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val="0"/>
        <w:snapToGrid w:val="0"/>
        <w:spacing w:before="600" w:beforeLines="250" w:line="360" w:lineRule="auto"/>
        <w:ind w:firstLine="15150" w:firstLineChars="2096"/>
        <w:jc w:val="center"/>
        <w:rPr>
          <w:rFonts w:ascii="黑体" w:hAnsi="黑体" w:eastAsia="黑体"/>
          <w:b/>
          <w:bCs/>
          <w:sz w:val="96"/>
          <w:szCs w:val="96"/>
          <w:highlight w:val="none"/>
        </w:rPr>
      </w:pPr>
      <w:r>
        <w:rPr>
          <w:b/>
          <w:bCs/>
          <w:sz w:val="72"/>
          <w:highlight w:val="none"/>
        </w:rPr>
        <w:t xml:space="preserve"> </w:t>
      </w:r>
      <w:r>
        <w:rPr>
          <w:rFonts w:hint="eastAsia" w:ascii="黑体" w:hAnsi="黑体" w:eastAsia="黑体"/>
          <w:b/>
          <w:bCs/>
          <w:sz w:val="72"/>
          <w:szCs w:val="72"/>
          <w:highlight w:val="none"/>
        </w:rPr>
        <w:t>杭州市环境集团有限公司  询价文件</w:t>
      </w:r>
    </w:p>
    <w:p>
      <w:pPr>
        <w:pageBreakBefore w:val="0"/>
        <w:kinsoku/>
        <w:overflowPunct/>
        <w:topLinePunct w:val="0"/>
        <w:bidi w:val="0"/>
        <w:spacing w:line="360" w:lineRule="auto"/>
        <w:jc w:val="center"/>
        <w:rPr>
          <w:rFonts w:ascii="仿宋_GB2312" w:hAnsi="宋体" w:eastAsia="仿宋_GB2312"/>
          <w:sz w:val="32"/>
          <w:szCs w:val="32"/>
          <w:highlight w:val="none"/>
        </w:rPr>
      </w:pPr>
    </w:p>
    <w:p>
      <w:pPr>
        <w:pageBreakBefore w:val="0"/>
        <w:kinsoku/>
        <w:overflowPunct/>
        <w:topLinePunct w:val="0"/>
        <w:bidi w:val="0"/>
        <w:spacing w:line="360" w:lineRule="auto"/>
        <w:jc w:val="center"/>
        <w:rPr>
          <w:rFonts w:ascii="仿宋_GB2312" w:hAnsi="宋体" w:eastAsia="仿宋_GB2312"/>
          <w:sz w:val="32"/>
          <w:szCs w:val="32"/>
          <w:highlight w:val="none"/>
        </w:rPr>
      </w:pPr>
    </w:p>
    <w:p>
      <w:pPr>
        <w:pageBreakBefore w:val="0"/>
        <w:kinsoku/>
        <w:overflowPunct/>
        <w:topLinePunct w:val="0"/>
        <w:bidi w:val="0"/>
        <w:spacing w:line="360" w:lineRule="auto"/>
        <w:jc w:val="both"/>
        <w:rPr>
          <w:rFonts w:ascii="仿宋_GB2312" w:hAnsi="宋体" w:eastAsia="仿宋_GB2312"/>
          <w:sz w:val="32"/>
          <w:szCs w:val="32"/>
          <w:highlight w:val="none"/>
        </w:rPr>
      </w:pPr>
    </w:p>
    <w:p>
      <w:pPr>
        <w:pageBreakBefore w:val="0"/>
        <w:kinsoku/>
        <w:overflowPunct/>
        <w:topLinePunct w:val="0"/>
        <w:bidi w:val="0"/>
        <w:spacing w:line="360" w:lineRule="auto"/>
        <w:jc w:val="center"/>
        <w:rPr>
          <w:rFonts w:ascii="仿宋_GB2312" w:eastAsia="仿宋_GB2312"/>
          <w:sz w:val="32"/>
          <w:szCs w:val="32"/>
          <w:highlight w:val="none"/>
        </w:rPr>
      </w:pPr>
      <w:r>
        <w:rPr>
          <w:rFonts w:hint="eastAsia" w:ascii="仿宋_GB2312" w:hAnsi="宋体" w:eastAsia="仿宋_GB2312"/>
          <w:sz w:val="32"/>
          <w:szCs w:val="32"/>
          <w:highlight w:val="none"/>
        </w:rPr>
        <w:t>采购</w:t>
      </w:r>
      <w:r>
        <w:rPr>
          <w:rFonts w:ascii="仿宋_GB2312" w:hAnsi="宋体" w:eastAsia="仿宋_GB2312"/>
          <w:sz w:val="32"/>
          <w:szCs w:val="32"/>
          <w:highlight w:val="none"/>
        </w:rPr>
        <w:t>编号：</w:t>
      </w:r>
      <w:r>
        <w:rPr>
          <w:rFonts w:hint="eastAsia" w:ascii="仿宋_GB2312" w:eastAsia="仿宋_GB2312"/>
          <w:sz w:val="32"/>
          <w:szCs w:val="32"/>
          <w:highlight w:val="none"/>
          <w:u w:val="single"/>
        </w:rPr>
        <w:t>HZHJ（X）-20240</w:t>
      </w:r>
      <w:r>
        <w:rPr>
          <w:rFonts w:hint="eastAsia" w:ascii="仿宋_GB2312" w:eastAsia="仿宋_GB2312"/>
          <w:sz w:val="32"/>
          <w:szCs w:val="32"/>
          <w:highlight w:val="none"/>
          <w:u w:val="single"/>
          <w:lang w:val="en-US" w:eastAsia="zh-CN"/>
        </w:rPr>
        <w:t>5</w:t>
      </w:r>
      <w:r>
        <w:rPr>
          <w:rFonts w:hint="eastAsia" w:ascii="仿宋_GB2312" w:eastAsia="仿宋_GB2312"/>
          <w:sz w:val="32"/>
          <w:szCs w:val="32"/>
          <w:highlight w:val="none"/>
          <w:u w:val="single"/>
        </w:rPr>
        <w:t>A0</w:t>
      </w:r>
      <w:r>
        <w:rPr>
          <w:rFonts w:hint="eastAsia" w:ascii="仿宋_GB2312" w:eastAsia="仿宋_GB2312"/>
          <w:sz w:val="32"/>
          <w:szCs w:val="32"/>
          <w:highlight w:val="none"/>
          <w:u w:val="single"/>
          <w:lang w:val="en-US" w:eastAsia="zh-CN"/>
        </w:rPr>
        <w:t>1</w:t>
      </w:r>
      <w:r>
        <w:rPr>
          <w:rFonts w:hint="eastAsia" w:ascii="仿宋_GB2312" w:eastAsia="仿宋_GB2312"/>
          <w:sz w:val="32"/>
          <w:szCs w:val="32"/>
          <w:highlight w:val="none"/>
          <w:u w:val="single"/>
        </w:rPr>
        <w:t>111</w:t>
      </w:r>
    </w:p>
    <w:p>
      <w:pPr>
        <w:pageBreakBefore w:val="0"/>
        <w:kinsoku/>
        <w:overflowPunct/>
        <w:topLinePunct w:val="0"/>
        <w:bidi w:val="0"/>
        <w:spacing w:line="360" w:lineRule="auto"/>
        <w:ind w:firstLine="80" w:firstLineChars="25"/>
        <w:jc w:val="center"/>
        <w:rPr>
          <w:rFonts w:ascii="仿宋_GB2312" w:hAnsi="宋体" w:eastAsia="仿宋_GB2312"/>
          <w:sz w:val="44"/>
          <w:szCs w:val="44"/>
          <w:highlight w:val="none"/>
        </w:rPr>
      </w:pPr>
      <w:bookmarkStart w:id="0" w:name="OLE_LINK52"/>
      <w:bookmarkStart w:id="1" w:name="OLE_LINK53"/>
      <w:r>
        <w:rPr>
          <w:rFonts w:hint="eastAsia" w:ascii="仿宋_GB2312" w:hAnsi="宋体" w:eastAsia="仿宋_GB2312"/>
          <w:sz w:val="32"/>
          <w:szCs w:val="32"/>
          <w:highlight w:val="none"/>
        </w:rPr>
        <w:t>项目名称：</w:t>
      </w:r>
      <w:bookmarkEnd w:id="0"/>
      <w:bookmarkEnd w:id="1"/>
      <w:r>
        <w:rPr>
          <w:rFonts w:hint="eastAsia" w:ascii="仿宋_GB2312" w:eastAsia="仿宋_GB2312"/>
          <w:sz w:val="32"/>
          <w:szCs w:val="32"/>
          <w:highlight w:val="none"/>
          <w:u w:val="single"/>
        </w:rPr>
        <w:t>2024年办公用品（打印耗材类）采购项目</w:t>
      </w:r>
    </w:p>
    <w:p>
      <w:pPr>
        <w:pageBreakBefore w:val="0"/>
        <w:kinsoku/>
        <w:overflowPunct/>
        <w:topLinePunct w:val="0"/>
        <w:bidi w:val="0"/>
        <w:spacing w:line="360" w:lineRule="auto"/>
        <w:rPr>
          <w:sz w:val="84"/>
          <w:highlight w:val="none"/>
        </w:rPr>
      </w:pPr>
    </w:p>
    <w:p>
      <w:pPr>
        <w:pStyle w:val="2"/>
        <w:pageBreakBefore w:val="0"/>
        <w:kinsoku/>
        <w:overflowPunct/>
        <w:topLinePunct w:val="0"/>
        <w:bidi w:val="0"/>
        <w:spacing w:line="360" w:lineRule="auto"/>
        <w:rPr>
          <w:highlight w:val="none"/>
        </w:rPr>
      </w:pPr>
    </w:p>
    <w:p>
      <w:pPr>
        <w:pStyle w:val="3"/>
        <w:pageBreakBefore w:val="0"/>
        <w:kinsoku/>
        <w:overflowPunct/>
        <w:topLinePunct w:val="0"/>
        <w:bidi w:val="0"/>
        <w:spacing w:line="360" w:lineRule="auto"/>
        <w:ind w:firstLine="210"/>
        <w:rPr>
          <w:highlight w:val="none"/>
        </w:rPr>
      </w:pPr>
    </w:p>
    <w:p>
      <w:pPr>
        <w:pageBreakBefore w:val="0"/>
        <w:kinsoku/>
        <w:overflowPunct/>
        <w:topLinePunct w:val="0"/>
        <w:bidi w:val="0"/>
        <w:spacing w:line="360" w:lineRule="auto"/>
        <w:rPr>
          <w:highlight w:val="none"/>
        </w:rPr>
      </w:pPr>
    </w:p>
    <w:p>
      <w:pPr>
        <w:pStyle w:val="2"/>
        <w:pageBreakBefore w:val="0"/>
        <w:kinsoku/>
        <w:overflowPunct/>
        <w:topLinePunct w:val="0"/>
        <w:bidi w:val="0"/>
        <w:spacing w:line="360" w:lineRule="auto"/>
        <w:rPr>
          <w:highlight w:val="none"/>
        </w:rPr>
      </w:pPr>
    </w:p>
    <w:p>
      <w:pPr>
        <w:pageBreakBefore w:val="0"/>
        <w:kinsoku/>
        <w:overflowPunct/>
        <w:topLinePunct w:val="0"/>
        <w:bidi w:val="0"/>
        <w:snapToGrid w:val="0"/>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杭州市环境集团有限公司</w:t>
      </w:r>
    </w:p>
    <w:p>
      <w:pPr>
        <w:pageBreakBefore w:val="0"/>
        <w:kinsoku/>
        <w:overflowPunct/>
        <w:topLinePunct w:val="0"/>
        <w:bidi w:val="0"/>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月</w:t>
      </w:r>
    </w:p>
    <w:p>
      <w:pPr>
        <w:pageBreakBefore w:val="0"/>
        <w:kinsoku/>
        <w:overflowPunct/>
        <w:topLinePunct w:val="0"/>
        <w:bidi w:val="0"/>
        <w:spacing w:line="360" w:lineRule="auto"/>
        <w:rPr>
          <w:sz w:val="30"/>
          <w:highlight w:val="none"/>
        </w:rPr>
      </w:pPr>
    </w:p>
    <w:p>
      <w:pPr>
        <w:pageBreakBefore w:val="0"/>
        <w:kinsoku/>
        <w:overflowPunct/>
        <w:topLinePunct w:val="0"/>
        <w:bidi w:val="0"/>
        <w:spacing w:line="360" w:lineRule="auto"/>
        <w:jc w:val="center"/>
        <w:rPr>
          <w:rFonts w:hAnsi="宋体"/>
          <w:b/>
          <w:szCs w:val="36"/>
          <w:highlight w:val="none"/>
        </w:rPr>
        <w:sectPr>
          <w:headerReference r:id="rId3" w:type="default"/>
          <w:pgSz w:w="11907" w:h="16840"/>
          <w:pgMar w:top="1134" w:right="1134" w:bottom="1418" w:left="1418" w:header="510" w:footer="510" w:gutter="0"/>
          <w:cols w:space="720" w:num="1"/>
        </w:sectPr>
      </w:pPr>
    </w:p>
    <w:p>
      <w:pPr>
        <w:pageBreakBefore w:val="0"/>
        <w:kinsoku/>
        <w:overflowPunct/>
        <w:topLinePunct w:val="0"/>
        <w:bidi w:val="0"/>
        <w:spacing w:line="360" w:lineRule="auto"/>
        <w:jc w:val="center"/>
        <w:rPr>
          <w:b/>
          <w:szCs w:val="36"/>
          <w:highlight w:val="none"/>
        </w:rPr>
      </w:pPr>
      <w:r>
        <w:rPr>
          <w:rFonts w:hAnsi="宋体"/>
          <w:b/>
          <w:szCs w:val="36"/>
          <w:highlight w:val="none"/>
        </w:rPr>
        <w:t>询价采购文件目录</w:t>
      </w:r>
    </w:p>
    <w:p>
      <w:pPr>
        <w:pageBreakBefore w:val="0"/>
        <w:kinsoku/>
        <w:overflowPunct/>
        <w:topLinePunct w:val="0"/>
        <w:bidi w:val="0"/>
        <w:spacing w:line="360" w:lineRule="auto"/>
        <w:jc w:val="center"/>
        <w:rPr>
          <w:szCs w:val="36"/>
          <w:highlight w:val="none"/>
        </w:rPr>
      </w:pPr>
    </w:p>
    <w:p>
      <w:pPr>
        <w:pageBreakBefore w:val="0"/>
        <w:kinsoku/>
        <w:overflowPunct/>
        <w:topLinePunct w:val="0"/>
        <w:bidi w:val="0"/>
        <w:spacing w:line="360" w:lineRule="auto"/>
        <w:jc w:val="center"/>
        <w:rPr>
          <w:szCs w:val="36"/>
          <w:highlight w:val="none"/>
        </w:rPr>
      </w:pPr>
    </w:p>
    <w:p>
      <w:pPr>
        <w:pStyle w:val="13"/>
        <w:pageBreakBefore w:val="0"/>
        <w:tabs>
          <w:tab w:val="right" w:leader="dot" w:pos="9355"/>
          <w:tab w:val="clear" w:pos="8296"/>
        </w:tabs>
        <w:kinsoku/>
        <w:overflowPunct/>
        <w:topLinePunct w:val="0"/>
        <w:bidi w:val="0"/>
        <w:spacing w:line="360" w:lineRule="auto"/>
        <w:rPr>
          <w:highlight w:val="none"/>
        </w:rPr>
      </w:pPr>
      <w:r>
        <w:rPr>
          <w:color w:val="auto"/>
          <w:sz w:val="28"/>
          <w:szCs w:val="28"/>
          <w:highlight w:val="none"/>
        </w:rPr>
        <w:fldChar w:fldCharType="begin"/>
      </w:r>
      <w:r>
        <w:rPr>
          <w:color w:val="auto"/>
          <w:sz w:val="28"/>
          <w:szCs w:val="28"/>
          <w:highlight w:val="none"/>
        </w:rPr>
        <w:instrText xml:space="preserve"> TOC \o "1-2" \h \z \u </w:instrText>
      </w:r>
      <w:r>
        <w:rPr>
          <w:color w:val="auto"/>
          <w:sz w:val="28"/>
          <w:szCs w:val="28"/>
          <w:highlight w:val="none"/>
        </w:rPr>
        <w:fldChar w:fldCharType="separate"/>
      </w:r>
      <w:r>
        <w:rPr>
          <w:highlight w:val="none"/>
        </w:rPr>
        <w:fldChar w:fldCharType="begin"/>
      </w:r>
      <w:r>
        <w:rPr>
          <w:highlight w:val="none"/>
        </w:rPr>
        <w:instrText xml:space="preserve"> HYPERLINK \l "_Toc12264" </w:instrText>
      </w:r>
      <w:r>
        <w:rPr>
          <w:highlight w:val="none"/>
        </w:rPr>
        <w:fldChar w:fldCharType="separate"/>
      </w:r>
      <w:r>
        <w:rPr>
          <w:rFonts w:hAnsi="宋体"/>
          <w:highlight w:val="none"/>
        </w:rPr>
        <w:t>询价采购公告</w:t>
      </w:r>
      <w:r>
        <w:rPr>
          <w:highlight w:val="none"/>
        </w:rPr>
        <w:tab/>
      </w:r>
      <w:r>
        <w:rPr>
          <w:highlight w:val="none"/>
        </w:rPr>
        <w:fldChar w:fldCharType="begin"/>
      </w:r>
      <w:r>
        <w:rPr>
          <w:highlight w:val="none"/>
        </w:rPr>
        <w:instrText xml:space="preserve"> PAGEREF _Toc12264 \h </w:instrText>
      </w:r>
      <w:r>
        <w:rPr>
          <w:highlight w:val="none"/>
        </w:rPr>
        <w:fldChar w:fldCharType="separate"/>
      </w:r>
      <w:r>
        <w:rPr>
          <w:highlight w:val="none"/>
        </w:rPr>
        <w:t>1</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"_Toc29535" </w:instrText>
      </w:r>
      <w:r>
        <w:rPr>
          <w:highlight w:val="none"/>
        </w:rPr>
        <w:fldChar w:fldCharType="separate"/>
      </w:r>
      <w:r>
        <w:rPr>
          <w:rFonts w:hAnsi="宋体"/>
          <w:highlight w:val="none"/>
        </w:rPr>
        <w:t>第一章</w:t>
      </w:r>
      <w:r>
        <w:rPr>
          <w:highlight w:val="none"/>
        </w:rPr>
        <w:t xml:space="preserve">   </w:t>
      </w:r>
      <w:r>
        <w:rPr>
          <w:rFonts w:hAnsi="宋体"/>
          <w:highlight w:val="none"/>
        </w:rPr>
        <w:t>供应商须知</w:t>
      </w:r>
      <w:r>
        <w:rPr>
          <w:highlight w:val="none"/>
        </w:rPr>
        <w:tab/>
      </w:r>
      <w:r>
        <w:rPr>
          <w:highlight w:val="none"/>
        </w:rPr>
        <w:fldChar w:fldCharType="begin"/>
      </w:r>
      <w:r>
        <w:rPr>
          <w:highlight w:val="none"/>
        </w:rPr>
        <w:instrText xml:space="preserve"> PAGEREF _Toc29535 \h </w:instrText>
      </w:r>
      <w:r>
        <w:rPr>
          <w:highlight w:val="none"/>
        </w:rPr>
        <w:fldChar w:fldCharType="separate"/>
      </w:r>
      <w:r>
        <w:rPr>
          <w:highlight w:val="none"/>
        </w:rPr>
        <w:t>4</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"_Toc1699" </w:instrText>
      </w:r>
      <w:r>
        <w:rPr>
          <w:highlight w:val="none"/>
        </w:rPr>
        <w:fldChar w:fldCharType="separate"/>
      </w:r>
      <w:r>
        <w:rPr>
          <w:rFonts w:ascii="Times New Roman" w:hAnsi="宋体"/>
          <w:szCs w:val="28"/>
          <w:highlight w:val="none"/>
        </w:rPr>
        <w:t>（一）综合说明</w:t>
      </w:r>
      <w:r>
        <w:rPr>
          <w:highlight w:val="none"/>
        </w:rPr>
        <w:tab/>
      </w:r>
      <w:r>
        <w:rPr>
          <w:highlight w:val="none"/>
        </w:rPr>
        <w:fldChar w:fldCharType="begin"/>
      </w:r>
      <w:r>
        <w:rPr>
          <w:highlight w:val="none"/>
        </w:rPr>
        <w:instrText xml:space="preserve"> PAGEREF _Toc1699 \h </w:instrText>
      </w:r>
      <w:r>
        <w:rPr>
          <w:highlight w:val="none"/>
        </w:rPr>
        <w:fldChar w:fldCharType="separate"/>
      </w:r>
      <w:r>
        <w:rPr>
          <w:highlight w:val="none"/>
        </w:rPr>
        <w:t>6</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"_Toc29738" </w:instrText>
      </w:r>
      <w:r>
        <w:rPr>
          <w:highlight w:val="none"/>
        </w:rPr>
        <w:fldChar w:fldCharType="separate"/>
      </w:r>
      <w:r>
        <w:rPr>
          <w:rFonts w:ascii="Times New Roman" w:hAnsi="宋体"/>
          <w:szCs w:val="28"/>
          <w:highlight w:val="none"/>
        </w:rPr>
        <w:t>（二）询价采购文件说明</w:t>
      </w:r>
      <w:r>
        <w:rPr>
          <w:highlight w:val="none"/>
        </w:rPr>
        <w:tab/>
      </w:r>
      <w:r>
        <w:rPr>
          <w:highlight w:val="none"/>
        </w:rPr>
        <w:fldChar w:fldCharType="begin"/>
      </w:r>
      <w:r>
        <w:rPr>
          <w:highlight w:val="none"/>
        </w:rPr>
        <w:instrText xml:space="preserve"> PAGEREF _Toc29738 \h </w:instrText>
      </w:r>
      <w:r>
        <w:rPr>
          <w:highlight w:val="none"/>
        </w:rPr>
        <w:fldChar w:fldCharType="separate"/>
      </w:r>
      <w:r>
        <w:rPr>
          <w:highlight w:val="none"/>
        </w:rPr>
        <w:t>6</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"_Toc15125" </w:instrText>
      </w:r>
      <w:r>
        <w:rPr>
          <w:highlight w:val="none"/>
        </w:rPr>
        <w:fldChar w:fldCharType="separate"/>
      </w:r>
      <w:r>
        <w:rPr>
          <w:rFonts w:ascii="Times New Roman" w:hAnsi="宋体"/>
          <w:szCs w:val="28"/>
          <w:highlight w:val="none"/>
        </w:rPr>
        <w:t>（三）</w:t>
      </w:r>
      <w:r>
        <w:rPr>
          <w:rFonts w:hint="eastAsia" w:ascii="Times New Roman" w:hAnsi="宋体"/>
          <w:szCs w:val="28"/>
          <w:highlight w:val="none"/>
        </w:rPr>
        <w:t>报价文件</w:t>
      </w:r>
      <w:r>
        <w:rPr>
          <w:rFonts w:ascii="Times New Roman" w:hAnsi="宋体"/>
          <w:szCs w:val="28"/>
          <w:highlight w:val="none"/>
        </w:rPr>
        <w:t>的编制</w:t>
      </w:r>
      <w:r>
        <w:rPr>
          <w:highlight w:val="none"/>
        </w:rPr>
        <w:tab/>
      </w:r>
      <w:r>
        <w:rPr>
          <w:highlight w:val="none"/>
        </w:rPr>
        <w:fldChar w:fldCharType="begin"/>
      </w:r>
      <w:r>
        <w:rPr>
          <w:highlight w:val="none"/>
        </w:rPr>
        <w:instrText xml:space="preserve"> PAGEREF _Toc15125 \h </w:instrText>
      </w:r>
      <w:r>
        <w:rPr>
          <w:highlight w:val="none"/>
        </w:rPr>
        <w:fldChar w:fldCharType="separate"/>
      </w:r>
      <w:r>
        <w:rPr>
          <w:highlight w:val="none"/>
        </w:rPr>
        <w:t>7</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"_Toc24323" </w:instrText>
      </w:r>
      <w:r>
        <w:rPr>
          <w:highlight w:val="none"/>
        </w:rPr>
        <w:fldChar w:fldCharType="separate"/>
      </w:r>
      <w:r>
        <w:rPr>
          <w:rFonts w:ascii="Times New Roman" w:hAnsi="宋体"/>
          <w:szCs w:val="28"/>
          <w:highlight w:val="none"/>
        </w:rPr>
        <w:t>（四）</w:t>
      </w:r>
      <w:r>
        <w:rPr>
          <w:rFonts w:hint="eastAsia" w:ascii="Times New Roman" w:hAnsi="宋体"/>
          <w:szCs w:val="28"/>
          <w:highlight w:val="none"/>
        </w:rPr>
        <w:t>报价文件</w:t>
      </w:r>
      <w:r>
        <w:rPr>
          <w:rFonts w:ascii="Times New Roman" w:hAnsi="宋体"/>
          <w:szCs w:val="28"/>
          <w:highlight w:val="none"/>
        </w:rPr>
        <w:t>的递交</w:t>
      </w:r>
      <w:r>
        <w:rPr>
          <w:highlight w:val="none"/>
        </w:rPr>
        <w:tab/>
      </w:r>
      <w:r>
        <w:rPr>
          <w:highlight w:val="none"/>
        </w:rPr>
        <w:fldChar w:fldCharType="begin"/>
      </w:r>
      <w:r>
        <w:rPr>
          <w:highlight w:val="none"/>
        </w:rPr>
        <w:instrText xml:space="preserve"> PAGEREF _Toc24323 \h </w:instrText>
      </w:r>
      <w:r>
        <w:rPr>
          <w:highlight w:val="none"/>
        </w:rPr>
        <w:fldChar w:fldCharType="separate"/>
      </w:r>
      <w:r>
        <w:rPr>
          <w:highlight w:val="none"/>
        </w:rPr>
        <w:t>9</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"_Toc21402" </w:instrText>
      </w:r>
      <w:r>
        <w:rPr>
          <w:highlight w:val="none"/>
        </w:rPr>
        <w:fldChar w:fldCharType="separate"/>
      </w:r>
      <w:r>
        <w:rPr>
          <w:rFonts w:ascii="Times New Roman" w:hAnsi="宋体"/>
          <w:szCs w:val="28"/>
          <w:highlight w:val="none"/>
          <w:lang w:val="zh-CN"/>
        </w:rPr>
        <w:t>（五）询价采购</w:t>
      </w:r>
      <w:r>
        <w:rPr>
          <w:highlight w:val="none"/>
        </w:rPr>
        <w:tab/>
      </w:r>
      <w:r>
        <w:rPr>
          <w:highlight w:val="none"/>
        </w:rPr>
        <w:fldChar w:fldCharType="begin"/>
      </w:r>
      <w:r>
        <w:rPr>
          <w:highlight w:val="none"/>
        </w:rPr>
        <w:instrText xml:space="preserve"> PAGEREF _Toc21402 \h </w:instrText>
      </w:r>
      <w:r>
        <w:rPr>
          <w:highlight w:val="none"/>
        </w:rPr>
        <w:fldChar w:fldCharType="separate"/>
      </w:r>
      <w:r>
        <w:rPr>
          <w:highlight w:val="none"/>
        </w:rPr>
        <w:t>9</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"_Toc13668" </w:instrText>
      </w:r>
      <w:r>
        <w:rPr>
          <w:highlight w:val="none"/>
        </w:rPr>
        <w:fldChar w:fldCharType="separate"/>
      </w:r>
      <w:r>
        <w:rPr>
          <w:rFonts w:ascii="Times New Roman" w:hAnsi="宋体"/>
          <w:szCs w:val="28"/>
          <w:highlight w:val="none"/>
          <w:lang w:val="zh-CN"/>
        </w:rPr>
        <w:t>（六）授予合同</w:t>
      </w:r>
      <w:r>
        <w:rPr>
          <w:highlight w:val="none"/>
        </w:rPr>
        <w:tab/>
      </w:r>
      <w:r>
        <w:rPr>
          <w:highlight w:val="none"/>
        </w:rPr>
        <w:fldChar w:fldCharType="begin"/>
      </w:r>
      <w:r>
        <w:rPr>
          <w:highlight w:val="none"/>
        </w:rPr>
        <w:instrText xml:space="preserve"> PAGEREF _Toc13668 \h </w:instrText>
      </w:r>
      <w:r>
        <w:rPr>
          <w:highlight w:val="none"/>
        </w:rPr>
        <w:fldChar w:fldCharType="separate"/>
      </w:r>
      <w:r>
        <w:rPr>
          <w:highlight w:val="none"/>
        </w:rPr>
        <w:t>11</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"_Toc28488" </w:instrText>
      </w:r>
      <w:r>
        <w:rPr>
          <w:highlight w:val="none"/>
        </w:rPr>
        <w:fldChar w:fldCharType="separate"/>
      </w:r>
      <w:r>
        <w:rPr>
          <w:rFonts w:hAnsi="宋体"/>
          <w:highlight w:val="none"/>
        </w:rPr>
        <w:t>第二章</w:t>
      </w:r>
      <w:r>
        <w:rPr>
          <w:highlight w:val="none"/>
        </w:rPr>
        <w:t xml:space="preserve">  </w:t>
      </w:r>
      <w:r>
        <w:rPr>
          <w:rFonts w:hAnsi="宋体"/>
          <w:highlight w:val="none"/>
        </w:rPr>
        <w:t>采购需求书</w:t>
      </w:r>
      <w:r>
        <w:rPr>
          <w:highlight w:val="none"/>
        </w:rPr>
        <w:tab/>
      </w:r>
      <w:r>
        <w:rPr>
          <w:highlight w:val="none"/>
        </w:rPr>
        <w:fldChar w:fldCharType="begin"/>
      </w:r>
      <w:r>
        <w:rPr>
          <w:highlight w:val="none"/>
        </w:rPr>
        <w:instrText xml:space="preserve"> PAGEREF _Toc28488 \h </w:instrText>
      </w:r>
      <w:r>
        <w:rPr>
          <w:highlight w:val="none"/>
        </w:rPr>
        <w:fldChar w:fldCharType="separate"/>
      </w:r>
      <w:r>
        <w:rPr>
          <w:highlight w:val="none"/>
        </w:rPr>
        <w:t>12</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"_Toc2560" </w:instrText>
      </w:r>
      <w:r>
        <w:rPr>
          <w:highlight w:val="none"/>
        </w:rPr>
        <w:fldChar w:fldCharType="separate"/>
      </w:r>
      <w:r>
        <w:rPr>
          <w:rFonts w:hint="eastAsia" w:hAnsi="宋体"/>
          <w:bCs/>
          <w:highlight w:val="none"/>
        </w:rPr>
        <w:t xml:space="preserve">第三章 </w:t>
      </w:r>
      <w:r>
        <w:rPr>
          <w:rFonts w:hAnsi="宋体"/>
          <w:bCs/>
          <w:highlight w:val="none"/>
        </w:rPr>
        <w:t>合同主要条款</w:t>
      </w:r>
      <w:r>
        <w:rPr>
          <w:highlight w:val="none"/>
        </w:rPr>
        <w:tab/>
      </w:r>
      <w:r>
        <w:rPr>
          <w:rFonts w:hint="eastAsia"/>
          <w:highlight w:val="none"/>
        </w:rPr>
        <w:t>1</w:t>
      </w:r>
      <w:r>
        <w:rPr>
          <w:rFonts w:hint="eastAsia"/>
          <w:highlight w:val="none"/>
        </w:rPr>
        <w:fldChar w:fldCharType="end"/>
      </w:r>
      <w:r>
        <w:rPr>
          <w:rFonts w:hint="eastAsia"/>
          <w:szCs w:val="28"/>
          <w:highlight w:val="none"/>
        </w:rPr>
        <w:t>5</w:t>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"_Toc28187" </w:instrText>
      </w:r>
      <w:r>
        <w:rPr>
          <w:highlight w:val="none"/>
        </w:rPr>
        <w:fldChar w:fldCharType="separate"/>
      </w:r>
      <w:r>
        <w:rPr>
          <w:rFonts w:hAnsi="宋体"/>
          <w:highlight w:val="none"/>
        </w:rPr>
        <w:t>第四章</w:t>
      </w:r>
      <w:r>
        <w:rPr>
          <w:highlight w:val="none"/>
        </w:rPr>
        <w:t xml:space="preserve"> </w:t>
      </w:r>
      <w:r>
        <w:rPr>
          <w:rFonts w:hAnsi="宋体"/>
          <w:highlight w:val="none"/>
        </w:rPr>
        <w:t>附件</w:t>
      </w:r>
      <w:r>
        <w:rPr>
          <w:highlight w:val="none"/>
        </w:rPr>
        <w:tab/>
      </w:r>
      <w:r>
        <w:rPr>
          <w:highlight w:val="none"/>
        </w:rPr>
        <w:fldChar w:fldCharType="begin"/>
      </w:r>
      <w:r>
        <w:rPr>
          <w:highlight w:val="none"/>
        </w:rPr>
        <w:instrText xml:space="preserve"> PAGEREF _Toc28187 \h </w:instrText>
      </w:r>
      <w:r>
        <w:rPr>
          <w:highlight w:val="none"/>
        </w:rPr>
        <w:fldChar w:fldCharType="separate"/>
      </w:r>
      <w:r>
        <w:rPr>
          <w:highlight w:val="none"/>
        </w:rPr>
        <w:t>2</w:t>
      </w:r>
      <w:r>
        <w:rPr>
          <w:rFonts w:hint="eastAsia"/>
          <w:highlight w:val="none"/>
        </w:rPr>
        <w:t>2</w:t>
      </w:r>
      <w:r>
        <w:rPr>
          <w:highlight w:val="none"/>
        </w:rPr>
        <w:fldChar w:fldCharType="end"/>
      </w:r>
      <w:r>
        <w:rPr>
          <w:highlight w:val="none"/>
        </w:rPr>
        <w:fldChar w:fldCharType="end"/>
      </w:r>
    </w:p>
    <w:p>
      <w:pPr>
        <w:pageBreakBefore w:val="0"/>
        <w:kinsoku/>
        <w:overflowPunct/>
        <w:topLinePunct w:val="0"/>
        <w:autoSpaceDE w:val="0"/>
        <w:autoSpaceDN w:val="0"/>
        <w:bidi w:val="0"/>
        <w:spacing w:line="360" w:lineRule="auto"/>
        <w:jc w:val="center"/>
        <w:textAlignment w:val="bottom"/>
        <w:rPr>
          <w:highlight w:val="none"/>
        </w:rPr>
        <w:sectPr>
          <w:pgSz w:w="11907" w:h="16840"/>
          <w:pgMar w:top="1134" w:right="1134" w:bottom="1418" w:left="1418" w:header="510" w:footer="510" w:gutter="0"/>
          <w:cols w:space="720" w:num="1"/>
        </w:sectPr>
      </w:pPr>
      <w:r>
        <w:rPr>
          <w:kern w:val="0"/>
          <w:szCs w:val="28"/>
          <w:highlight w:val="none"/>
        </w:rPr>
        <w:fldChar w:fldCharType="end"/>
      </w:r>
    </w:p>
    <w:p>
      <w:pPr>
        <w:pStyle w:val="4"/>
        <w:pageBreakBefore w:val="0"/>
        <w:kinsoku/>
        <w:overflowPunct/>
        <w:topLinePunct w:val="0"/>
        <w:bidi w:val="0"/>
        <w:spacing w:line="360" w:lineRule="auto"/>
        <w:rPr>
          <w:rFonts w:ascii="宋体" w:hAnsi="宋体" w:cs="宋体"/>
          <w:b/>
          <w:bCs/>
          <w:sz w:val="24"/>
          <w:highlight w:val="none"/>
          <w:u w:val="single"/>
        </w:rPr>
      </w:pPr>
      <w:bookmarkStart w:id="2" w:name="_Toc12264"/>
      <w:r>
        <w:rPr>
          <w:rFonts w:hint="eastAsia" w:ascii="小标宋" w:hAnsi="宋体" w:eastAsia="小标宋"/>
          <w:b w:val="0"/>
          <w:bCs w:val="0"/>
          <w:sz w:val="36"/>
          <w:szCs w:val="36"/>
          <w:highlight w:val="none"/>
        </w:rPr>
        <w:t>询价公告</w:t>
      </w:r>
      <w:bookmarkEnd w:id="2"/>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杭州市环境集团有限公司组织</w:t>
      </w:r>
      <w:r>
        <w:rPr>
          <w:rFonts w:hint="eastAsia" w:ascii="宋体" w:hAnsi="宋体" w:cs="宋体"/>
          <w:sz w:val="24"/>
          <w:highlight w:val="none"/>
          <w:lang w:val="en-US" w:eastAsia="zh-CN"/>
        </w:rPr>
        <w:t>开展</w:t>
      </w:r>
      <w:r>
        <w:rPr>
          <w:rFonts w:hint="eastAsia" w:ascii="宋体" w:hAnsi="宋体" w:cs="宋体"/>
          <w:sz w:val="24"/>
          <w:highlight w:val="none"/>
        </w:rPr>
        <w:t>2024年办公用品（打印耗材类）采购项目的询价采购活动，欢迎符合要求的供应商积极参与。</w:t>
      </w:r>
    </w:p>
    <w:p>
      <w:pPr>
        <w:pageBreakBefore w:val="0"/>
        <w:numPr>
          <w:ilvl w:val="0"/>
          <w:numId w:val="1"/>
        </w:numPr>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采购编号：</w:t>
      </w:r>
      <w:r>
        <w:rPr>
          <w:rFonts w:hint="eastAsia" w:ascii="宋体" w:hAnsi="宋体" w:cs="宋体"/>
          <w:sz w:val="24"/>
          <w:highlight w:val="none"/>
        </w:rPr>
        <w:t>HZHJ（X）-20240</w:t>
      </w:r>
      <w:r>
        <w:rPr>
          <w:rFonts w:hint="eastAsia" w:ascii="宋体" w:hAnsi="宋体" w:cs="宋体"/>
          <w:sz w:val="24"/>
          <w:highlight w:val="none"/>
          <w:lang w:val="en-US" w:eastAsia="zh-CN"/>
        </w:rPr>
        <w:t>5</w:t>
      </w:r>
      <w:r>
        <w:rPr>
          <w:rFonts w:hint="eastAsia" w:ascii="宋体" w:hAnsi="宋体" w:cs="宋体"/>
          <w:sz w:val="24"/>
          <w:highlight w:val="none"/>
        </w:rPr>
        <w:t>A0</w:t>
      </w:r>
      <w:r>
        <w:rPr>
          <w:rFonts w:hint="eastAsia" w:ascii="宋体" w:hAnsi="宋体" w:cs="宋体"/>
          <w:sz w:val="24"/>
          <w:highlight w:val="none"/>
          <w:lang w:val="en-US" w:eastAsia="zh-CN"/>
        </w:rPr>
        <w:t>1</w:t>
      </w:r>
      <w:r>
        <w:rPr>
          <w:rFonts w:hint="eastAsia" w:ascii="宋体" w:hAnsi="宋体" w:cs="宋体"/>
          <w:sz w:val="24"/>
          <w:highlight w:val="none"/>
        </w:rPr>
        <w:t>111</w:t>
      </w:r>
    </w:p>
    <w:p>
      <w:pPr>
        <w:pageBreakBefore w:val="0"/>
        <w:numPr>
          <w:ilvl w:val="0"/>
          <w:numId w:val="1"/>
        </w:numPr>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项目名称：</w:t>
      </w:r>
      <w:r>
        <w:rPr>
          <w:rFonts w:hint="eastAsia" w:ascii="宋体" w:hAnsi="宋体" w:cs="宋体"/>
          <w:sz w:val="24"/>
          <w:highlight w:val="none"/>
        </w:rPr>
        <w:t>2024年办公用品（打印耗材类）采购项目</w:t>
      </w:r>
    </w:p>
    <w:p>
      <w:pPr>
        <w:pageBreakBefore w:val="0"/>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bCs/>
          <w:sz w:val="24"/>
          <w:highlight w:val="none"/>
        </w:rPr>
        <w:t>三、</w:t>
      </w:r>
      <w:r>
        <w:rPr>
          <w:rFonts w:hint="eastAsia" w:ascii="宋体" w:hAnsi="宋体" w:cs="宋体"/>
          <w:b/>
          <w:sz w:val="24"/>
          <w:highlight w:val="none"/>
        </w:rPr>
        <w:t>项目限价：</w:t>
      </w:r>
      <w:r>
        <w:rPr>
          <w:rFonts w:hint="eastAsia" w:ascii="宋体" w:hAnsi="宋体" w:cs="宋体"/>
          <w:sz w:val="24"/>
          <w:highlight w:val="none"/>
        </w:rPr>
        <w:t>人民币</w:t>
      </w:r>
      <w:r>
        <w:rPr>
          <w:rFonts w:hint="eastAsia" w:ascii="宋体" w:hAnsi="宋体" w:cs="宋体"/>
          <w:sz w:val="24"/>
          <w:highlight w:val="none"/>
          <w:lang w:val="en-US" w:eastAsia="zh-CN"/>
        </w:rPr>
        <w:t>28.87078</w:t>
      </w:r>
      <w:r>
        <w:rPr>
          <w:rFonts w:hint="eastAsia" w:ascii="宋体" w:hAnsi="宋体" w:cs="宋体"/>
          <w:sz w:val="24"/>
          <w:highlight w:val="none"/>
        </w:rPr>
        <w:t>万元整。</w:t>
      </w:r>
    </w:p>
    <w:p>
      <w:pPr>
        <w:pageBreakBefore w:val="0"/>
        <w:kinsoku/>
        <w:overflowPunct/>
        <w:topLinePunct w:val="0"/>
        <w:bidi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四、采购内容：</w:t>
      </w:r>
      <w:r>
        <w:rPr>
          <w:rFonts w:hint="eastAsia" w:ascii="宋体" w:hAnsi="宋体" w:cs="宋体"/>
          <w:sz w:val="24"/>
          <w:highlight w:val="none"/>
        </w:rPr>
        <w:t>办公用品（打印耗材类）的供货、运输装卸、验收，</w:t>
      </w:r>
      <w:r>
        <w:rPr>
          <w:rFonts w:hint="eastAsia" w:ascii="宋体" w:hAnsi="宋体" w:cs="宋体"/>
          <w:sz w:val="24"/>
          <w:highlight w:val="none"/>
          <w:lang w:val="en-US" w:eastAsia="zh-CN"/>
        </w:rPr>
        <w:t>共计清单106项。</w:t>
      </w:r>
      <w:r>
        <w:rPr>
          <w:rFonts w:hint="eastAsia" w:ascii="宋体" w:hAnsi="宋体" w:cs="宋体"/>
          <w:sz w:val="24"/>
          <w:highlight w:val="none"/>
        </w:rPr>
        <w:t>具体</w:t>
      </w:r>
      <w:r>
        <w:rPr>
          <w:rFonts w:hint="eastAsia" w:ascii="宋体" w:hAnsi="宋体" w:cs="宋体"/>
          <w:sz w:val="24"/>
          <w:highlight w:val="none"/>
          <w:lang w:val="en-US" w:eastAsia="zh-CN"/>
        </w:rPr>
        <w:t>详见第二章采购需求书。</w:t>
      </w:r>
    </w:p>
    <w:p>
      <w:pPr>
        <w:pageBreakBefore w:val="0"/>
        <w:widowControl/>
        <w:kinsoku/>
        <w:overflowPunct/>
        <w:topLinePunct w:val="0"/>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五、供应商资格要求：</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在中华人民共和国境内（不含港、澳、台地区）注册，具有独立法人资格/具有独立承担民事责任的能力（提供营业执照（或者事业单位法人证书、社会团体法人登记证书、其他组织登记证明文件，下同）副本复印件（加盖公章）；</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（2）与采购人存在利害关系可能影响采购公正性的单位，不得参加本项目。单位负责人为同一人或者存在控股、管理关系的不同单位，不得同时参加本项目报价文件递交；</w:t>
      </w:r>
    </w:p>
    <w:p>
      <w:pPr>
        <w:pStyle w:val="2"/>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供应商在“信用中国”（www.creditchina.gov.cn）、中国政府采购网（www.ccgp.gov.cn/search/cr/）等其它官方网站没有被列入失信被执行人、重大税收违法案件当事人名单、政府采购严重违法失信行为记录名单；</w:t>
      </w:r>
    </w:p>
    <w:p>
      <w:pPr>
        <w:pStyle w:val="2"/>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（4）近两年内未被列入《杭州市环境集团有限公司黑名单供应商名录库》和《杭州市环境集团有限公司不合格供应商名录库》；</w:t>
      </w:r>
    </w:p>
    <w:p>
      <w:pPr>
        <w:pStyle w:val="2"/>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（5）响应单位须提供其股东信息及出资比例信息；</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（6）本项目不接受联合体响应。</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注：上述证明资料须齐全、有效，复印件应加盖供应商单位公章（所盖印章均为物理印章，加盖电子印章的将被视为无效，下同），并在报价文件中提供。</w:t>
      </w:r>
    </w:p>
    <w:p>
      <w:pPr>
        <w:pageBreakBefore w:val="0"/>
        <w:widowControl/>
        <w:kinsoku/>
        <w:overflowPunct/>
        <w:topLinePunct w:val="0"/>
        <w:bidi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六、询价采购文件获取</w:t>
      </w:r>
      <w:r>
        <w:rPr>
          <w:rFonts w:hint="eastAsia" w:ascii="宋体" w:hAnsi="宋体" w:cs="宋体"/>
          <w:sz w:val="24"/>
          <w:highlight w:val="none"/>
        </w:rPr>
        <w:t>：</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（1）报名时间：202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9</w:t>
      </w:r>
      <w:r>
        <w:rPr>
          <w:rFonts w:hint="eastAsia" w:ascii="宋体" w:hAnsi="宋体" w:cs="宋体"/>
          <w:sz w:val="24"/>
          <w:highlight w:val="none"/>
        </w:rPr>
        <w:t>日至</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日，每日上午9：00时至12：00时，下午13：00时至17：00时（北京时间）。</w:t>
      </w:r>
    </w:p>
    <w:p>
      <w:pPr>
        <w:pageBreakBefore w:val="0"/>
        <w:widowControl/>
        <w:kinsoku/>
        <w:overflowPunct/>
        <w:topLinePunct w:val="0"/>
        <w:bidi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（2）报名方式：实行网上报名。将法定代表人授权委托书（或单位介绍信）、企业营业执照复印件（加盖公章）、单位开票信息、</w:t>
      </w:r>
      <w:r>
        <w:rPr>
          <w:highlight w:val="none"/>
        </w:rPr>
        <w:fldChar w:fldCharType="begin"/>
      </w:r>
      <w:r>
        <w:rPr>
          <w:highlight w:val="none"/>
        </w:rPr>
        <w:instrText xml:space="preserve"> HYPERLINK "mailto:联系方式发送至hjcgb2022@163vip.com" </w:instrText>
      </w:r>
      <w:r>
        <w:rPr>
          <w:highlight w:val="none"/>
        </w:rPr>
        <w:fldChar w:fldCharType="separate"/>
      </w:r>
      <w:r>
        <w:rPr>
          <w:rFonts w:hint="eastAsia" w:ascii="宋体" w:hAnsi="宋体" w:cs="宋体"/>
          <w:sz w:val="24"/>
          <w:highlight w:val="none"/>
        </w:rPr>
        <w:t>联系方式发送至hjcgb2022@163vip.com</w:t>
      </w:r>
      <w:r>
        <w:rPr>
          <w:rFonts w:hint="eastAsia" w:ascii="宋体" w:hAnsi="宋体" w:cs="宋体"/>
          <w:sz w:val="24"/>
          <w:highlight w:val="none"/>
        </w:rPr>
        <w:fldChar w:fldCharType="end"/>
      </w:r>
      <w:r>
        <w:rPr>
          <w:rFonts w:hint="eastAsia" w:ascii="宋体" w:hAnsi="宋体" w:cs="宋体"/>
          <w:sz w:val="24"/>
          <w:highlight w:val="none"/>
        </w:rPr>
        <w:t>邮箱。同时跟采购人联系（叶工，0571-89716727）确认报名情况。</w:t>
      </w:r>
    </w:p>
    <w:p>
      <w:pPr>
        <w:pageBreakBefore w:val="0"/>
        <w:widowControl/>
        <w:kinsoku/>
        <w:overflowPunct/>
        <w:topLinePunct w:val="0"/>
        <w:bidi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采购文件获取：杭州市环境集团有限公司官网下载。</w:t>
      </w:r>
    </w:p>
    <w:p>
      <w:pPr>
        <w:pageBreakBefore w:val="0"/>
        <w:widowControl/>
        <w:kinsoku/>
        <w:overflowPunct/>
        <w:topLinePunct w:val="0"/>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七、质疑：</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供应商如认为询价文件使自身的合法权益受到损害的，应于202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 xml:space="preserve"> 日17时前以书面形式向采购人提出质疑。逾期视作无异议。</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八、响应保证金：</w:t>
      </w:r>
    </w:p>
    <w:p>
      <w:pPr>
        <w:pageBreakBefore w:val="0"/>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金额：</w:t>
      </w:r>
      <w:r>
        <w:rPr>
          <w:rFonts w:hint="eastAsia" w:ascii="宋体" w:hAnsi="宋体" w:cs="宋体"/>
          <w:sz w:val="24"/>
          <w:highlight w:val="none"/>
          <w:lang w:val="zh-CN"/>
        </w:rPr>
        <w:t>人民币</w:t>
      </w:r>
      <w:r>
        <w:rPr>
          <w:rFonts w:hint="eastAsia" w:ascii="宋体" w:hAnsi="宋体" w:cs="宋体"/>
          <w:sz w:val="24"/>
          <w:highlight w:val="none"/>
        </w:rPr>
        <w:t>5000</w:t>
      </w:r>
      <w:r>
        <w:rPr>
          <w:rFonts w:hint="eastAsia" w:ascii="宋体" w:hAnsi="宋体" w:cs="宋体"/>
          <w:sz w:val="24"/>
          <w:highlight w:val="none"/>
          <w:lang w:val="zh-CN"/>
        </w:rPr>
        <w:t>元</w:t>
      </w:r>
    </w:p>
    <w:p>
      <w:pPr>
        <w:pageBreakBefore w:val="0"/>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支付形式：电汇、汇票、银行转账</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收款单位（户名）：杭州市环境集团有限公司</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账号：71080122000396190</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开户行：宁波银行西湖支行</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九、报价文件递交截止时间和地点：</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（1）报价文件递交截止时间：</w:t>
      </w:r>
      <w:r>
        <w:rPr>
          <w:rFonts w:hint="eastAsia" w:ascii="宋体" w:hAnsi="宋体" w:cs="宋体"/>
          <w:bCs/>
          <w:sz w:val="24"/>
          <w:highlight w:val="none"/>
        </w:rPr>
        <w:t>202</w:t>
      </w:r>
      <w:r>
        <w:rPr>
          <w:rFonts w:hint="eastAsia" w:ascii="宋体" w:hAnsi="宋体" w:cs="宋体"/>
          <w:bCs/>
          <w:sz w:val="24"/>
          <w:highlight w:val="none"/>
          <w:lang w:val="en-US" w:eastAsia="zh-CN"/>
        </w:rPr>
        <w:t>4</w:t>
      </w:r>
      <w:r>
        <w:rPr>
          <w:rFonts w:hint="eastAsia" w:ascii="宋体" w:hAnsi="宋体" w:cs="宋体"/>
          <w:bCs/>
          <w:sz w:val="24"/>
          <w:highlight w:val="none"/>
        </w:rPr>
        <w:t>年</w:t>
      </w:r>
      <w:r>
        <w:rPr>
          <w:rFonts w:hint="eastAsia" w:ascii="宋体" w:hAnsi="宋体" w:cs="宋体"/>
          <w:bCs/>
          <w:sz w:val="24"/>
          <w:highlight w:val="none"/>
          <w:lang w:val="en-US" w:eastAsia="zh-CN"/>
        </w:rPr>
        <w:t>5</w:t>
      </w:r>
      <w:r>
        <w:rPr>
          <w:rFonts w:hint="eastAsia" w:ascii="宋体" w:hAnsi="宋体" w:cs="宋体"/>
          <w:bCs/>
          <w:sz w:val="24"/>
          <w:highlight w:val="none"/>
        </w:rPr>
        <w:t>月</w:t>
      </w:r>
      <w:r>
        <w:rPr>
          <w:rFonts w:hint="eastAsia" w:ascii="宋体" w:hAnsi="宋体" w:cs="宋体"/>
          <w:bCs/>
          <w:sz w:val="24"/>
          <w:highlight w:val="none"/>
          <w:lang w:val="en-US" w:eastAsia="zh-CN"/>
        </w:rPr>
        <w:t>23</w:t>
      </w:r>
      <w:r>
        <w:rPr>
          <w:rFonts w:hint="eastAsia" w:ascii="宋体" w:hAnsi="宋体" w:cs="宋体"/>
          <w:bCs/>
          <w:sz w:val="24"/>
          <w:highlight w:val="none"/>
        </w:rPr>
        <w:t>日</w:t>
      </w:r>
      <w:r>
        <w:rPr>
          <w:rFonts w:hint="eastAsia" w:ascii="宋体" w:hAnsi="宋体" w:cs="宋体"/>
          <w:bCs/>
          <w:sz w:val="24"/>
          <w:highlight w:val="none"/>
          <w:lang w:val="en-US" w:eastAsia="zh-CN"/>
        </w:rPr>
        <w:t>14</w:t>
      </w:r>
      <w:r>
        <w:rPr>
          <w:rFonts w:hint="eastAsia" w:ascii="宋体" w:hAnsi="宋体" w:cs="宋体"/>
          <w:bCs/>
          <w:sz w:val="24"/>
          <w:highlight w:val="none"/>
        </w:rPr>
        <w:t>时</w:t>
      </w:r>
      <w:r>
        <w:rPr>
          <w:rFonts w:hint="eastAsia" w:ascii="宋体" w:hAnsi="宋体" w:cs="宋体"/>
          <w:bCs/>
          <w:sz w:val="24"/>
          <w:highlight w:val="none"/>
          <w:lang w:val="en-US" w:eastAsia="zh-CN"/>
        </w:rPr>
        <w:t>00</w:t>
      </w:r>
      <w:r>
        <w:rPr>
          <w:rFonts w:hint="eastAsia" w:ascii="宋体" w:hAnsi="宋体" w:cs="宋体"/>
          <w:bCs/>
          <w:sz w:val="24"/>
          <w:highlight w:val="none"/>
        </w:rPr>
        <w:t>分（北京时间）。</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（2）报价文件递交地点：杭州市环境集团有限公司（杭州市拱墅区临半路90号）环境集采中心开标室。</w:t>
      </w:r>
    </w:p>
    <w:p>
      <w:pPr>
        <w:pStyle w:val="2"/>
        <w:pageBreakBefore w:val="0"/>
        <w:kinsoku/>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（3）相关要求：在开标现场做到自备黑色签字笔和茶水，分散等候，隔空就坐，不扎堆集聚，不喧哗闲聊，开标结束即刻离场。</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w:t>
      </w:r>
      <w:r>
        <w:rPr>
          <w:rFonts w:hint="eastAsia" w:ascii="宋体" w:hAnsi="宋体" w:cs="宋体"/>
          <w:sz w:val="24"/>
          <w:highlight w:val="none"/>
        </w:rPr>
        <w:t>本项目的监督部门为</w:t>
      </w:r>
      <w:r>
        <w:rPr>
          <w:rFonts w:hint="eastAsia" w:ascii="宋体" w:hAnsi="宋体" w:cs="宋体"/>
          <w:sz w:val="24"/>
          <w:highlight w:val="none"/>
          <w:u w:val="single"/>
        </w:rPr>
        <w:t>杭州市环境集团有限公司纪检监察室，郑先生，13336041895</w:t>
      </w:r>
      <w:r>
        <w:rPr>
          <w:rFonts w:hint="eastAsia" w:ascii="宋体" w:hAnsi="宋体" w:cs="宋体"/>
          <w:sz w:val="24"/>
          <w:highlight w:val="none"/>
        </w:rPr>
        <w:t>。</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十一、联系方式：</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采购人：杭州市环境集团有限公司</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通讯地址：杭州市拱墅区临半路90号     </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联系人：叶工    </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电话：0571-89716727</w:t>
      </w:r>
    </w:p>
    <w:p>
      <w:pPr>
        <w:pageBreakBefore w:val="0"/>
        <w:kinsoku/>
        <w:overflowPunct/>
        <w:topLinePunct w:val="0"/>
        <w:bidi w:val="0"/>
        <w:adjustRightInd w:val="0"/>
        <w:snapToGrid w:val="0"/>
        <w:spacing w:line="360" w:lineRule="auto"/>
        <w:jc w:val="right"/>
        <w:rPr>
          <w:rFonts w:ascii="宋体" w:hAnsi="宋体" w:cs="宋体"/>
          <w:sz w:val="24"/>
          <w:highlight w:val="none"/>
        </w:rPr>
      </w:pPr>
    </w:p>
    <w:p>
      <w:pPr>
        <w:pStyle w:val="2"/>
        <w:pageBreakBefore w:val="0"/>
        <w:kinsoku/>
        <w:overflowPunct/>
        <w:topLinePunct w:val="0"/>
        <w:bidi w:val="0"/>
        <w:spacing w:line="360" w:lineRule="auto"/>
        <w:ind w:firstLine="480"/>
        <w:jc w:val="right"/>
        <w:rPr>
          <w:rFonts w:ascii="宋体" w:hAnsi="宋体" w:cs="宋体"/>
          <w:color w:val="auto"/>
          <w:highlight w:val="none"/>
        </w:rPr>
      </w:pPr>
    </w:p>
    <w:p>
      <w:pPr>
        <w:pStyle w:val="2"/>
        <w:pageBreakBefore w:val="0"/>
        <w:kinsoku/>
        <w:overflowPunct/>
        <w:topLinePunct w:val="0"/>
        <w:bidi w:val="0"/>
        <w:spacing w:line="360" w:lineRule="auto"/>
        <w:ind w:firstLine="480"/>
        <w:jc w:val="right"/>
        <w:rPr>
          <w:rFonts w:ascii="宋体" w:hAnsi="宋体" w:cs="宋体"/>
          <w:color w:val="auto"/>
          <w:highlight w:val="none"/>
        </w:rPr>
      </w:pPr>
      <w:r>
        <w:rPr>
          <w:rFonts w:hint="eastAsia" w:ascii="宋体" w:hAnsi="宋体" w:cs="宋体"/>
          <w:color w:val="auto"/>
          <w:highlight w:val="none"/>
        </w:rPr>
        <w:t>杭州市环境集团有限公司</w:t>
      </w:r>
    </w:p>
    <w:p>
      <w:pPr>
        <w:pStyle w:val="2"/>
        <w:pageBreakBefore w:val="0"/>
        <w:kinsoku/>
        <w:overflowPunct/>
        <w:topLinePunct w:val="0"/>
        <w:bidi w:val="0"/>
        <w:spacing w:line="360" w:lineRule="auto"/>
        <w:ind w:right="360" w:firstLine="480"/>
        <w:jc w:val="right"/>
        <w:rPr>
          <w:rFonts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9</w:t>
      </w:r>
      <w:r>
        <w:rPr>
          <w:rFonts w:hint="eastAsia" w:ascii="宋体" w:hAnsi="宋体" w:cs="宋体"/>
          <w:color w:val="auto"/>
          <w:highlight w:val="none"/>
        </w:rPr>
        <w:t>日</w:t>
      </w:r>
    </w:p>
    <w:p>
      <w:pPr>
        <w:pStyle w:val="3"/>
        <w:pageBreakBefore w:val="0"/>
        <w:kinsoku/>
        <w:overflowPunct/>
        <w:topLinePunct w:val="0"/>
        <w:bidi w:val="0"/>
        <w:spacing w:line="360" w:lineRule="auto"/>
        <w:ind w:firstLine="210"/>
        <w:rPr>
          <w:highlight w:val="none"/>
        </w:rPr>
      </w:pPr>
    </w:p>
    <w:p>
      <w:pPr>
        <w:pStyle w:val="3"/>
        <w:pageBreakBefore w:val="0"/>
        <w:kinsoku/>
        <w:overflowPunct/>
        <w:topLinePunct w:val="0"/>
        <w:bidi w:val="0"/>
        <w:spacing w:line="360" w:lineRule="auto"/>
        <w:ind w:firstLine="0" w:firstLineChars="0"/>
        <w:rPr>
          <w:highlight w:val="none"/>
        </w:rPr>
        <w:sectPr>
          <w:footerReference r:id="rId4" w:type="default"/>
          <w:pgSz w:w="11907" w:h="16840"/>
          <w:pgMar w:top="1134" w:right="1134" w:bottom="1418" w:left="1418" w:header="510" w:footer="510" w:gutter="0"/>
          <w:pgNumType w:start="1"/>
          <w:cols w:space="720" w:num="1"/>
        </w:sectPr>
      </w:pPr>
    </w:p>
    <w:p>
      <w:pPr>
        <w:pageBreakBefore w:val="0"/>
        <w:kinsoku/>
        <w:overflowPunct/>
        <w:topLinePunct w:val="0"/>
        <w:bidi w:val="0"/>
        <w:adjustRightInd w:val="0"/>
        <w:snapToGrid w:val="0"/>
        <w:spacing w:line="360" w:lineRule="auto"/>
        <w:ind w:firstLine="420" w:firstLineChars="175"/>
        <w:jc w:val="right"/>
        <w:rPr>
          <w:sz w:val="24"/>
          <w:highlight w:val="none"/>
        </w:rPr>
      </w:pPr>
    </w:p>
    <w:p>
      <w:pPr>
        <w:pStyle w:val="4"/>
        <w:pageBreakBefore w:val="0"/>
        <w:kinsoku/>
        <w:overflowPunct/>
        <w:topLinePunct w:val="0"/>
        <w:bidi w:val="0"/>
        <w:spacing w:line="360" w:lineRule="auto"/>
        <w:rPr>
          <w:bCs w:val="0"/>
          <w:sz w:val="36"/>
          <w:szCs w:val="36"/>
          <w:highlight w:val="none"/>
        </w:rPr>
      </w:pPr>
      <w:bookmarkStart w:id="3" w:name="_Toc29535"/>
      <w:r>
        <w:rPr>
          <w:rFonts w:hAnsi="宋体"/>
          <w:bCs w:val="0"/>
          <w:sz w:val="36"/>
          <w:szCs w:val="36"/>
          <w:highlight w:val="none"/>
        </w:rPr>
        <w:t>第一章</w:t>
      </w:r>
      <w:r>
        <w:rPr>
          <w:bCs w:val="0"/>
          <w:sz w:val="36"/>
          <w:szCs w:val="36"/>
          <w:highlight w:val="none"/>
        </w:rPr>
        <w:t xml:space="preserve">   </w:t>
      </w:r>
      <w:r>
        <w:rPr>
          <w:rFonts w:hAnsi="宋体"/>
          <w:bCs w:val="0"/>
          <w:sz w:val="36"/>
          <w:szCs w:val="36"/>
          <w:highlight w:val="none"/>
        </w:rPr>
        <w:t>供应商须知</w:t>
      </w:r>
      <w:bookmarkEnd w:id="3"/>
    </w:p>
    <w:p>
      <w:pPr>
        <w:pageBreakBefore w:val="0"/>
        <w:kinsoku/>
        <w:overflowPunct/>
        <w:topLinePunct w:val="0"/>
        <w:bidi w:val="0"/>
        <w:spacing w:line="360" w:lineRule="auto"/>
        <w:rPr>
          <w:rFonts w:hAnsi="宋体"/>
          <w:sz w:val="24"/>
          <w:highlight w:val="none"/>
        </w:rPr>
      </w:pPr>
    </w:p>
    <w:p>
      <w:pPr>
        <w:pageBreakBefore w:val="0"/>
        <w:kinsoku/>
        <w:overflowPunct/>
        <w:topLinePunct w:val="0"/>
        <w:bidi w:val="0"/>
        <w:spacing w:line="360" w:lineRule="auto"/>
        <w:jc w:val="center"/>
        <w:outlineLvl w:val="1"/>
        <w:rPr>
          <w:b/>
          <w:sz w:val="30"/>
          <w:szCs w:val="30"/>
          <w:highlight w:val="none"/>
        </w:rPr>
      </w:pPr>
      <w:bookmarkStart w:id="4" w:name="_Toc12324"/>
      <w:r>
        <w:rPr>
          <w:b/>
          <w:sz w:val="30"/>
          <w:szCs w:val="30"/>
          <w:highlight w:val="none"/>
        </w:rPr>
        <w:t>供应商须知前附表</w:t>
      </w:r>
      <w:bookmarkEnd w:id="4"/>
    </w:p>
    <w:p>
      <w:pPr>
        <w:pStyle w:val="7"/>
        <w:pageBreakBefore w:val="0"/>
        <w:kinsoku/>
        <w:overflowPunct/>
        <w:topLinePunct w:val="0"/>
        <w:bidi w:val="0"/>
        <w:adjustRightInd w:val="0"/>
        <w:snapToGrid w:val="0"/>
        <w:spacing w:line="360" w:lineRule="auto"/>
        <w:ind w:firstLine="480" w:firstLineChars="200"/>
        <w:rPr>
          <w:rFonts w:ascii="Times New Roman" w:hAnsi="Times New Roman"/>
          <w:sz w:val="24"/>
          <w:highlight w:val="none"/>
        </w:rPr>
      </w:pPr>
      <w:r>
        <w:rPr>
          <w:rFonts w:ascii="Times New Roman" w:hAnsi="Times New Roman"/>
          <w:sz w:val="24"/>
          <w:highlight w:val="none"/>
        </w:rPr>
        <w:t>本供应商须知前附表是对供应商须知的具体补充和修改，如有矛盾，应以本供应商须知前附表为准。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序号</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内容</w:t>
            </w:r>
          </w:p>
        </w:tc>
        <w:tc>
          <w:tcPr>
            <w:tcW w:w="6946"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1</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项目名称及基本情况</w:t>
            </w:r>
          </w:p>
        </w:tc>
        <w:tc>
          <w:tcPr>
            <w:tcW w:w="6946" w:type="dxa"/>
            <w:vAlign w:val="center"/>
          </w:tcPr>
          <w:p>
            <w:pPr>
              <w:pStyle w:val="7"/>
              <w:pageBreakBefore w:val="0"/>
              <w:kinsoku/>
              <w:overflowPunct/>
              <w:topLinePunct w:val="0"/>
              <w:bidi w:val="0"/>
              <w:adjustRightInd w:val="0"/>
              <w:spacing w:line="360" w:lineRule="auto"/>
              <w:ind w:left="1050" w:hanging="1050" w:hangingChars="500"/>
              <w:rPr>
                <w:rFonts w:ascii="Times New Roman" w:hAnsi="Times New Roman"/>
                <w:szCs w:val="21"/>
                <w:highlight w:val="none"/>
              </w:rPr>
            </w:pPr>
            <w:r>
              <w:rPr>
                <w:rFonts w:ascii="Times New Roman" w:hAnsi="Times New Roman"/>
                <w:szCs w:val="21"/>
                <w:highlight w:val="none"/>
              </w:rPr>
              <w:t>项目名称：</w:t>
            </w:r>
            <w:r>
              <w:rPr>
                <w:rFonts w:hint="eastAsia" w:ascii="Times New Roman" w:hAnsi="Times New Roman"/>
                <w:szCs w:val="21"/>
                <w:highlight w:val="none"/>
              </w:rPr>
              <w:t>2024年办公用品（打印耗材类）采购项目</w:t>
            </w:r>
          </w:p>
          <w:p>
            <w:pPr>
              <w:pStyle w:val="7"/>
              <w:pageBreakBefore w:val="0"/>
              <w:kinsoku/>
              <w:overflowPunct/>
              <w:topLinePunct w:val="0"/>
              <w:bidi w:val="0"/>
              <w:adjustRightInd w:val="0"/>
              <w:spacing w:line="360" w:lineRule="auto"/>
              <w:ind w:left="1"/>
              <w:rPr>
                <w:rFonts w:ascii="Times New Roman" w:hAnsi="Times New Roman"/>
                <w:szCs w:val="21"/>
                <w:highlight w:val="none"/>
              </w:rPr>
            </w:pPr>
            <w:r>
              <w:rPr>
                <w:rFonts w:ascii="Times New Roman" w:hAnsi="Times New Roman"/>
                <w:szCs w:val="21"/>
                <w:highlight w:val="none"/>
              </w:rPr>
              <w:t>采购人：</w:t>
            </w:r>
            <w:r>
              <w:rPr>
                <w:rFonts w:hint="eastAsia" w:ascii="Times New Roman" w:hAnsi="Times New Roman"/>
                <w:szCs w:val="21"/>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w:t>
            </w:r>
          </w:p>
          <w:p>
            <w:pPr>
              <w:pStyle w:val="7"/>
              <w:pageBreakBefore w:val="0"/>
              <w:kinsoku/>
              <w:overflowPunct/>
              <w:topLinePunct w:val="0"/>
              <w:bidi w:val="0"/>
              <w:adjustRightInd w:val="0"/>
              <w:spacing w:line="360" w:lineRule="auto"/>
              <w:ind w:left="1050" w:hanging="1050" w:hangingChars="500"/>
              <w:rPr>
                <w:rFonts w:ascii="Times New Roman" w:hAnsi="Times New Roman"/>
                <w:szCs w:val="21"/>
                <w:highlight w:val="none"/>
              </w:rPr>
            </w:pPr>
            <w:r>
              <w:rPr>
                <w:rFonts w:hint="eastAsia" w:ascii="Times New Roman" w:hAnsi="Times New Roman"/>
                <w:szCs w:val="21"/>
                <w:highlight w:val="none"/>
              </w:rPr>
              <w:t xml:space="preserve">联系人：叶工     </w:t>
            </w:r>
          </w:p>
          <w:p>
            <w:pPr>
              <w:pStyle w:val="7"/>
              <w:pageBreakBefore w:val="0"/>
              <w:kinsoku/>
              <w:overflowPunct/>
              <w:topLinePunct w:val="0"/>
              <w:bidi w:val="0"/>
              <w:adjustRightInd w:val="0"/>
              <w:spacing w:line="360" w:lineRule="auto"/>
              <w:ind w:left="1"/>
              <w:rPr>
                <w:rFonts w:ascii="Times New Roman" w:hAnsi="Times New Roman"/>
                <w:szCs w:val="21"/>
                <w:highlight w:val="none"/>
              </w:rPr>
            </w:pPr>
            <w:r>
              <w:rPr>
                <w:rFonts w:hint="eastAsia" w:ascii="Times New Roman" w:hAnsi="Times New Roman"/>
                <w:szCs w:val="21"/>
                <w:highlight w:val="none"/>
              </w:rPr>
              <w:t>电话：0571- 89716727</w:t>
            </w:r>
          </w:p>
          <w:p>
            <w:pPr>
              <w:pStyle w:val="7"/>
              <w:pageBreakBefore w:val="0"/>
              <w:kinsoku/>
              <w:overflowPunct/>
              <w:topLinePunct w:val="0"/>
              <w:bidi w:val="0"/>
              <w:adjustRightInd w:val="0"/>
              <w:spacing w:line="360" w:lineRule="auto"/>
              <w:ind w:left="1"/>
              <w:rPr>
                <w:rFonts w:ascii="Times New Roman" w:hAnsi="Times New Roman"/>
                <w:szCs w:val="21"/>
                <w:highlight w:val="none"/>
              </w:rPr>
            </w:pPr>
            <w:r>
              <w:rPr>
                <w:rFonts w:hint="eastAsia" w:ascii="Times New Roman" w:hAnsi="Times New Roman"/>
                <w:szCs w:val="21"/>
                <w:highlight w:val="none"/>
              </w:rPr>
              <w:t>地  址：杭州市拱墅区临半路90号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2</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采购内容</w:t>
            </w:r>
          </w:p>
        </w:tc>
        <w:tc>
          <w:tcPr>
            <w:tcW w:w="6946" w:type="dxa"/>
            <w:vAlign w:val="center"/>
          </w:tcPr>
          <w:p>
            <w:pPr>
              <w:pStyle w:val="4"/>
              <w:pageBreakBefore w:val="0"/>
              <w:kinsoku/>
              <w:overflowPunct/>
              <w:topLinePunct w:val="0"/>
              <w:bidi w:val="0"/>
              <w:spacing w:line="360" w:lineRule="auto"/>
              <w:jc w:val="both"/>
              <w:rPr>
                <w:b w:val="0"/>
                <w:bCs w:val="0"/>
                <w:sz w:val="21"/>
                <w:szCs w:val="21"/>
                <w:highlight w:val="none"/>
              </w:rPr>
            </w:pPr>
            <w:bookmarkStart w:id="5" w:name="_Toc31882"/>
            <w:r>
              <w:rPr>
                <w:b w:val="0"/>
                <w:sz w:val="21"/>
                <w:szCs w:val="21"/>
                <w:highlight w:val="none"/>
              </w:rPr>
              <w:t>详见《</w:t>
            </w:r>
            <w:r>
              <w:rPr>
                <w:rFonts w:hint="eastAsia"/>
                <w:b w:val="0"/>
                <w:sz w:val="21"/>
                <w:szCs w:val="21"/>
                <w:highlight w:val="none"/>
              </w:rPr>
              <w:t>询价采购公告</w:t>
            </w:r>
            <w:r>
              <w:rPr>
                <w:b w:val="0"/>
                <w:sz w:val="21"/>
                <w:szCs w:val="21"/>
                <w:highlight w:val="none"/>
              </w:rPr>
              <w: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3</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资金来源</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4</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Cs w:val="21"/>
                <w:highlight w:val="none"/>
              </w:rPr>
            </w:pPr>
            <w:r>
              <w:rPr>
                <w:rFonts w:ascii="Times New Roman" w:hAnsi="Times New Roman"/>
                <w:b/>
                <w:szCs w:val="21"/>
                <w:highlight w:val="none"/>
              </w:rPr>
              <w:t>★报价方式</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szCs w:val="21"/>
                <w:highlight w:val="none"/>
              </w:rPr>
            </w:pPr>
            <w:r>
              <w:rPr>
                <w:rFonts w:hint="eastAsia" w:ascii="Times New Roman" w:hAnsi="宋体"/>
                <w:b/>
                <w:szCs w:val="21"/>
                <w:highlight w:val="none"/>
              </w:rPr>
              <w:t>包括货款、运输费、装卸费、税费、服务费等相关</w:t>
            </w:r>
            <w:r>
              <w:rPr>
                <w:rFonts w:hint="eastAsia" w:ascii="Times New Roman" w:hAnsi="宋体"/>
                <w:b/>
                <w:szCs w:val="21"/>
                <w:highlight w:val="none"/>
                <w:lang w:val="en-US" w:eastAsia="zh-CN"/>
              </w:rPr>
              <w:t>一切</w:t>
            </w:r>
            <w:r>
              <w:rPr>
                <w:rFonts w:hint="eastAsia" w:ascii="Times New Roman" w:hAnsi="宋体"/>
                <w:b/>
                <w:szCs w:val="21"/>
                <w:highlight w:val="none"/>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5</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szCs w:val="21"/>
                <w:highlight w:val="none"/>
              </w:rPr>
            </w:pPr>
            <w:r>
              <w:rPr>
                <w:rFonts w:ascii="Times New Roman" w:hAnsi="Times New Roman"/>
                <w:b w:val="0"/>
                <w:bCs/>
                <w:szCs w:val="21"/>
                <w:highlight w:val="none"/>
              </w:rPr>
              <w:t>交货时间要求和供货期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szCs w:val="21"/>
                <w:highlight w:val="none"/>
              </w:rPr>
            </w:pPr>
            <w:r>
              <w:rPr>
                <w:rFonts w:hint="eastAsia" w:ascii="Times New Roman" w:hAnsi="Times New Roman"/>
                <w:b w:val="0"/>
                <w:bCs/>
                <w:szCs w:val="21"/>
                <w:highlight w:val="none"/>
              </w:rPr>
              <w:t>交货时间：本次询价采购的2024年办公用品（打印耗材类）采购项目将根据采购人的实际需要进行供货</w:t>
            </w:r>
            <w:r>
              <w:rPr>
                <w:rFonts w:hint="eastAsia" w:ascii="Times New Roman" w:hAnsi="Times New Roman"/>
                <w:b w:val="0"/>
                <w:bCs/>
                <w:szCs w:val="21"/>
                <w:highlight w:val="none"/>
                <w:lang w:eastAsia="zh-CN"/>
              </w:rPr>
              <w:t>。</w:t>
            </w:r>
            <w:r>
              <w:rPr>
                <w:rFonts w:hint="eastAsia" w:ascii="Times New Roman" w:hAnsi="Times New Roman"/>
                <w:b w:val="0"/>
                <w:bCs/>
                <w:szCs w:val="21"/>
                <w:highlight w:val="none"/>
              </w:rPr>
              <w:t>自接到采购人通知后，7日内将所需货物安全送到</w:t>
            </w:r>
            <w:r>
              <w:rPr>
                <w:rFonts w:hint="eastAsia" w:ascii="Times New Roman" w:hAnsi="Times New Roman"/>
                <w:b w:val="0"/>
                <w:bCs/>
                <w:szCs w:val="21"/>
                <w:highlight w:val="none"/>
                <w:lang w:val="en-US" w:eastAsia="zh-CN"/>
              </w:rPr>
              <w:t>采购</w:t>
            </w:r>
            <w:r>
              <w:rPr>
                <w:rFonts w:hint="eastAsia" w:ascii="Times New Roman" w:hAnsi="Times New Roman"/>
                <w:b w:val="0"/>
                <w:bCs/>
                <w:szCs w:val="21"/>
                <w:highlight w:val="none"/>
              </w:rPr>
              <w:t>人指定地点，应急采购的，自接到</w:t>
            </w:r>
            <w:r>
              <w:rPr>
                <w:rFonts w:hint="eastAsia" w:ascii="Times New Roman" w:hAnsi="Times New Roman"/>
                <w:b w:val="0"/>
                <w:bCs/>
                <w:szCs w:val="21"/>
                <w:highlight w:val="none"/>
                <w:lang w:val="en-US" w:eastAsia="zh-CN"/>
              </w:rPr>
              <w:t>采购</w:t>
            </w:r>
            <w:r>
              <w:rPr>
                <w:rFonts w:hint="eastAsia" w:ascii="Times New Roman" w:hAnsi="Times New Roman"/>
                <w:b w:val="0"/>
                <w:bCs/>
                <w:szCs w:val="21"/>
                <w:highlight w:val="none"/>
              </w:rPr>
              <w:t>人通知后48小时内送到若有特殊情况，须经采购人同意后方可延期交付；未经采购人同意的，视作逾期处理。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6</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质量要求</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ascii="Times New Roman" w:hAnsi="Times New Roman"/>
                <w:szCs w:val="21"/>
                <w:highlight w:val="none"/>
              </w:rPr>
              <w:t>符合</w:t>
            </w:r>
            <w:r>
              <w:rPr>
                <w:rFonts w:hint="eastAsia" w:ascii="Times New Roman" w:hAnsi="Times New Roman"/>
                <w:szCs w:val="21"/>
                <w:highlight w:val="none"/>
              </w:rPr>
              <w:t>采购文件及行业</w:t>
            </w:r>
            <w:r>
              <w:rPr>
                <w:rFonts w:ascii="Times New Roman" w:hAnsi="Times New Roman"/>
                <w:szCs w:val="21"/>
                <w:highlight w:val="none"/>
              </w:rPr>
              <w:t>合格标准</w:t>
            </w:r>
            <w:r>
              <w:rPr>
                <w:rFonts w:hint="eastAsia" w:ascii="Times New Roman" w:hAnsi="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7</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szCs w:val="21"/>
                <w:highlight w:val="none"/>
              </w:rPr>
            </w:pPr>
            <w:r>
              <w:rPr>
                <w:rFonts w:hint="eastAsia" w:ascii="Times New Roman" w:hAnsi="Times New Roman"/>
                <w:b w:val="0"/>
                <w:bCs/>
                <w:szCs w:val="21"/>
                <w:highlight w:val="none"/>
              </w:rPr>
              <w:t>质量保证期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szCs w:val="21"/>
                <w:highlight w:val="none"/>
              </w:rPr>
            </w:pPr>
            <w:r>
              <w:rPr>
                <w:rFonts w:hint="eastAsia" w:ascii="Times New Roman" w:hAnsi="Times New Roman"/>
                <w:b w:val="0"/>
                <w:bCs/>
                <w:szCs w:val="21"/>
                <w:highlight w:val="none"/>
              </w:rPr>
              <w:t>生产日期应在到货之日的前6个月内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8</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报价文件</w:t>
            </w:r>
            <w:r>
              <w:rPr>
                <w:rFonts w:ascii="Times New Roman" w:hAnsi="Times New Roman"/>
                <w:szCs w:val="21"/>
                <w:highlight w:val="none"/>
              </w:rPr>
              <w:t>有效期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报价文件</w:t>
            </w:r>
            <w:r>
              <w:rPr>
                <w:rFonts w:ascii="Times New Roman" w:hAnsi="Times New Roman"/>
                <w:szCs w:val="21"/>
                <w:highlight w:val="none"/>
              </w:rPr>
              <w:t>递交截止之日后</w:t>
            </w:r>
            <w:r>
              <w:rPr>
                <w:rFonts w:hint="eastAsia" w:ascii="Times New Roman" w:hAnsi="Times New Roman"/>
                <w:szCs w:val="21"/>
                <w:highlight w:val="none"/>
              </w:rPr>
              <w:t>6</w:t>
            </w:r>
            <w:r>
              <w:rPr>
                <w:rFonts w:ascii="Times New Roman" w:hAnsi="Times New Roman"/>
                <w:szCs w:val="21"/>
                <w:highlight w:val="none"/>
              </w:rPr>
              <w:t>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9</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w:t>
            </w:r>
            <w:r>
              <w:rPr>
                <w:rFonts w:ascii="Times New Roman" w:hAnsi="Times New Roman"/>
                <w:b/>
                <w:szCs w:val="21"/>
                <w:highlight w:val="none"/>
                <w:u w:val="single"/>
              </w:rPr>
              <w:t>人民币</w:t>
            </w:r>
            <w:r>
              <w:rPr>
                <w:rFonts w:hint="eastAsia" w:ascii="Times New Roman" w:hAnsi="Times New Roman"/>
                <w:b/>
                <w:szCs w:val="21"/>
                <w:highlight w:val="none"/>
                <w:u w:val="single"/>
              </w:rPr>
              <w:t>5000</w:t>
            </w:r>
            <w:r>
              <w:rPr>
                <w:rFonts w:ascii="Times New Roman" w:hAnsi="Times New Roman"/>
                <w:b/>
                <w:szCs w:val="21"/>
                <w:highlight w:val="none"/>
                <w:u w:val="single"/>
              </w:rPr>
              <w:t>元</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保证金形式：电汇、汇票或银行转账</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保证金有效期同</w:t>
            </w:r>
            <w:r>
              <w:rPr>
                <w:rFonts w:hint="eastAsia" w:ascii="Times New Roman" w:hAnsi="Times New Roman"/>
                <w:szCs w:val="21"/>
                <w:highlight w:val="none"/>
              </w:rPr>
              <w:t>报价文件</w:t>
            </w:r>
            <w:r>
              <w:rPr>
                <w:rFonts w:ascii="Times New Roman" w:hAnsi="Times New Roman"/>
                <w:szCs w:val="21"/>
                <w:highlight w:val="none"/>
              </w:rPr>
              <w:t>有效期</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保证金须在</w:t>
            </w:r>
            <w:r>
              <w:rPr>
                <w:rFonts w:hint="eastAsia" w:ascii="Times New Roman" w:hAnsi="Times New Roman"/>
                <w:szCs w:val="21"/>
                <w:highlight w:val="none"/>
              </w:rPr>
              <w:t>报价文件</w:t>
            </w:r>
            <w:r>
              <w:rPr>
                <w:rFonts w:ascii="Times New Roman" w:hAnsi="Times New Roman"/>
                <w:szCs w:val="21"/>
                <w:highlight w:val="none"/>
              </w:rPr>
              <w:t>递交截止时间之前递交</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ascii="Times New Roman" w:hAnsi="Times New Roman"/>
                <w:szCs w:val="21"/>
                <w:highlight w:val="none"/>
              </w:rPr>
              <w:t>接收</w:t>
            </w:r>
            <w:r>
              <w:rPr>
                <w:rFonts w:hint="eastAsia" w:ascii="Times New Roman" w:hAnsi="Times New Roman"/>
                <w:szCs w:val="21"/>
                <w:highlight w:val="none"/>
              </w:rPr>
              <w:t>响应</w:t>
            </w:r>
            <w:r>
              <w:rPr>
                <w:rFonts w:ascii="Times New Roman" w:hAnsi="Times New Roman"/>
                <w:szCs w:val="21"/>
                <w:highlight w:val="none"/>
              </w:rPr>
              <w:t>保证金帐户信息：</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收款单位（户名）：杭州市环境集团有限公司</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账号：71080122000396190</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开户行：宁波银行西湖支行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10</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供应商资格要求</w:t>
            </w:r>
          </w:p>
        </w:tc>
        <w:tc>
          <w:tcPr>
            <w:tcW w:w="6946" w:type="dxa"/>
            <w:vAlign w:val="center"/>
          </w:tcPr>
          <w:p>
            <w:pPr>
              <w:pageBreakBefore w:val="0"/>
              <w:kinsoku/>
              <w:overflowPunct/>
              <w:topLinePunct w:val="0"/>
              <w:bidi w:val="0"/>
              <w:spacing w:line="360" w:lineRule="auto"/>
              <w:ind w:left="25" w:leftChars="7"/>
              <w:rPr>
                <w:sz w:val="21"/>
                <w:szCs w:val="21"/>
                <w:highlight w:val="none"/>
              </w:rPr>
            </w:pPr>
            <w:r>
              <w:rPr>
                <w:bCs/>
                <w:sz w:val="21"/>
                <w:szCs w:val="21"/>
                <w:highlight w:val="none"/>
              </w:rPr>
              <w:t>详见《</w:t>
            </w:r>
            <w:r>
              <w:rPr>
                <w:rFonts w:hint="eastAsia"/>
                <w:bCs/>
                <w:sz w:val="21"/>
                <w:szCs w:val="21"/>
                <w:highlight w:val="none"/>
              </w:rPr>
              <w:t>询价采购公告</w:t>
            </w:r>
            <w:r>
              <w:rPr>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11</w:t>
            </w:r>
          </w:p>
        </w:tc>
        <w:tc>
          <w:tcPr>
            <w:tcW w:w="1701" w:type="dxa"/>
            <w:vAlign w:val="center"/>
          </w:tcPr>
          <w:p>
            <w:pPr>
              <w:pageBreakBefore w:val="0"/>
              <w:kinsoku/>
              <w:overflowPunct/>
              <w:topLinePunct w:val="0"/>
              <w:autoSpaceDE w:val="0"/>
              <w:autoSpaceDN w:val="0"/>
              <w:bidi w:val="0"/>
              <w:adjustRightInd w:val="0"/>
              <w:snapToGrid w:val="0"/>
              <w:spacing w:line="360" w:lineRule="auto"/>
              <w:jc w:val="center"/>
              <w:rPr>
                <w:sz w:val="21"/>
                <w:szCs w:val="21"/>
                <w:highlight w:val="none"/>
              </w:rPr>
            </w:pPr>
            <w:r>
              <w:rPr>
                <w:sz w:val="21"/>
                <w:szCs w:val="21"/>
                <w:highlight w:val="none"/>
              </w:rPr>
              <w:t>踏勘现场</w:t>
            </w:r>
          </w:p>
        </w:tc>
        <w:tc>
          <w:tcPr>
            <w:tcW w:w="6946" w:type="dxa"/>
            <w:vAlign w:val="center"/>
          </w:tcPr>
          <w:p>
            <w:pPr>
              <w:pageBreakBefore w:val="0"/>
              <w:kinsoku/>
              <w:overflowPunct/>
              <w:topLinePunct w:val="0"/>
              <w:bidi w:val="0"/>
              <w:spacing w:line="360" w:lineRule="auto"/>
              <w:rPr>
                <w:color w:val="FF0000"/>
                <w:sz w:val="21"/>
                <w:szCs w:val="21"/>
                <w:highlight w:val="none"/>
              </w:rPr>
            </w:pPr>
            <w:r>
              <w:rPr>
                <w:rFonts w:hint="eastAsia"/>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12</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询价</w:t>
            </w:r>
            <w:r>
              <w:rPr>
                <w:rFonts w:hAnsi="宋体"/>
                <w:szCs w:val="21"/>
                <w:highlight w:val="none"/>
              </w:rPr>
              <w:t>采购文件的</w:t>
            </w:r>
            <w:r>
              <w:rPr>
                <w:rFonts w:hint="eastAsia" w:hAnsi="宋体"/>
                <w:szCs w:val="21"/>
                <w:highlight w:val="none"/>
              </w:rPr>
              <w:t>质疑</w:t>
            </w:r>
          </w:p>
        </w:tc>
        <w:tc>
          <w:tcPr>
            <w:tcW w:w="6946" w:type="dxa"/>
            <w:vAlign w:val="center"/>
          </w:tcPr>
          <w:p>
            <w:pPr>
              <w:pStyle w:val="7"/>
              <w:pageBreakBefore w:val="0"/>
              <w:kinsoku/>
              <w:overflowPunct/>
              <w:topLinePunct w:val="0"/>
              <w:bidi w:val="0"/>
              <w:adjustRightInd w:val="0"/>
              <w:spacing w:line="360" w:lineRule="auto"/>
              <w:rPr>
                <w:rFonts w:hAnsi="宋体"/>
                <w:szCs w:val="21"/>
                <w:highlight w:val="none"/>
              </w:rPr>
            </w:pPr>
            <w:r>
              <w:rPr>
                <w:rFonts w:hAnsi="宋体"/>
                <w:szCs w:val="21"/>
                <w:highlight w:val="none"/>
              </w:rPr>
              <w:t>供应商应仔细阅读询价采购文件的全部内容</w:t>
            </w:r>
            <w:r>
              <w:rPr>
                <w:rFonts w:hint="eastAsia" w:hAnsi="宋体"/>
                <w:szCs w:val="21"/>
                <w:highlight w:val="none"/>
              </w:rPr>
              <w:t>，如认为询价文件使自身的合法权益受到损害的，应于202</w:t>
            </w:r>
            <w:r>
              <w:rPr>
                <w:rFonts w:hint="eastAsia" w:hAnsi="宋体"/>
                <w:szCs w:val="21"/>
                <w:highlight w:val="none"/>
                <w:lang w:val="en-US" w:eastAsia="zh-CN"/>
              </w:rPr>
              <w:t>4</w:t>
            </w:r>
            <w:r>
              <w:rPr>
                <w:rFonts w:hint="eastAsia" w:hAnsi="宋体"/>
                <w:szCs w:val="21"/>
                <w:highlight w:val="none"/>
              </w:rPr>
              <w:t>年</w:t>
            </w:r>
            <w:r>
              <w:rPr>
                <w:rFonts w:hint="eastAsia" w:hAnsi="宋体"/>
                <w:szCs w:val="21"/>
                <w:highlight w:val="none"/>
                <w:lang w:val="en-US" w:eastAsia="zh-CN"/>
              </w:rPr>
              <w:t>5</w:t>
            </w:r>
            <w:r>
              <w:rPr>
                <w:rFonts w:hint="eastAsia" w:hAnsi="宋体"/>
                <w:szCs w:val="21"/>
                <w:highlight w:val="none"/>
              </w:rPr>
              <w:t xml:space="preserve">月 </w:t>
            </w:r>
            <w:r>
              <w:rPr>
                <w:rFonts w:hint="eastAsia" w:hAnsi="宋体"/>
                <w:szCs w:val="21"/>
                <w:highlight w:val="none"/>
                <w:lang w:val="en-US" w:eastAsia="zh-CN"/>
              </w:rPr>
              <w:t>16</w:t>
            </w:r>
            <w:r>
              <w:rPr>
                <w:rFonts w:hint="eastAsia" w:hAnsi="宋体"/>
                <w:szCs w:val="21"/>
                <w:highlight w:val="none"/>
              </w:rPr>
              <w:t>日17时前以书面形式向采购人提出质疑</w:t>
            </w:r>
            <w:r>
              <w:rPr>
                <w:rFonts w:hAnsi="宋体"/>
                <w:szCs w:val="21"/>
                <w:highlight w:val="none"/>
              </w:rPr>
              <w:t>，</w:t>
            </w:r>
            <w:r>
              <w:rPr>
                <w:rFonts w:hint="eastAsia" w:hAnsi="宋体"/>
                <w:szCs w:val="21"/>
                <w:highlight w:val="none"/>
              </w:rPr>
              <w:t>逾期视作无异议。采购人接到质疑后于</w:t>
            </w:r>
            <w:r>
              <w:rPr>
                <w:rFonts w:hint="eastAsia" w:hAnsi="宋体"/>
                <w:szCs w:val="21"/>
                <w:highlight w:val="none"/>
                <w:lang w:val="en-US" w:eastAsia="zh-CN"/>
              </w:rPr>
              <w:t>5</w:t>
            </w:r>
            <w:r>
              <w:rPr>
                <w:rFonts w:hint="eastAsia" w:hAnsi="宋体"/>
                <w:szCs w:val="21"/>
                <w:highlight w:val="none"/>
              </w:rPr>
              <w:t xml:space="preserve">月 </w:t>
            </w:r>
            <w:r>
              <w:rPr>
                <w:rFonts w:hint="eastAsia" w:hAnsi="宋体"/>
                <w:szCs w:val="21"/>
                <w:highlight w:val="none"/>
                <w:lang w:val="en-US" w:eastAsia="zh-CN"/>
              </w:rPr>
              <w:t>17</w:t>
            </w:r>
            <w:r>
              <w:rPr>
                <w:rFonts w:hint="eastAsia" w:hAnsi="宋体"/>
                <w:szCs w:val="21"/>
                <w:highlight w:val="none"/>
              </w:rPr>
              <w:t xml:space="preserve"> 日17时前予以回复</w:t>
            </w:r>
            <w:r>
              <w:rPr>
                <w:rFonts w:hAnsi="宋体"/>
                <w:szCs w:val="21"/>
                <w:highlight w:val="none"/>
              </w:rPr>
              <w:t>采购人对询价采购文件的澄清将以书面形式发给所有领取询价采购文件的供应商。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13</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val="0"/>
                <w:szCs w:val="21"/>
                <w:highlight w:val="none"/>
              </w:rPr>
            </w:pPr>
            <w:r>
              <w:rPr>
                <w:rFonts w:hint="eastAsia" w:ascii="Times New Roman" w:hAnsi="Times New Roman"/>
                <w:b w:val="0"/>
                <w:bCs w:val="0"/>
                <w:szCs w:val="21"/>
                <w:highlight w:val="none"/>
              </w:rPr>
              <w:t>报价文件</w:t>
            </w:r>
            <w:r>
              <w:rPr>
                <w:rFonts w:ascii="Times New Roman" w:hAnsi="Times New Roman"/>
                <w:b w:val="0"/>
                <w:bCs w:val="0"/>
                <w:szCs w:val="21"/>
                <w:highlight w:val="none"/>
              </w:rPr>
              <w:t>份数</w:t>
            </w:r>
          </w:p>
        </w:tc>
        <w:tc>
          <w:tcPr>
            <w:tcW w:w="6946" w:type="dxa"/>
            <w:vAlign w:val="center"/>
          </w:tcPr>
          <w:p>
            <w:pPr>
              <w:pStyle w:val="7"/>
              <w:pageBreakBefore w:val="0"/>
              <w:kinsoku/>
              <w:overflowPunct/>
              <w:topLinePunct w:val="0"/>
              <w:bidi w:val="0"/>
              <w:adjustRightInd w:val="0"/>
              <w:spacing w:line="360" w:lineRule="auto"/>
              <w:rPr>
                <w:rFonts w:hint="eastAsia" w:ascii="Times New Roman" w:hAnsi="Times New Roman"/>
                <w:b w:val="0"/>
                <w:bCs w:val="0"/>
                <w:szCs w:val="21"/>
                <w:highlight w:val="none"/>
              </w:rPr>
            </w:pPr>
            <w:r>
              <w:rPr>
                <w:rFonts w:hint="eastAsia" w:ascii="Times New Roman" w:hAnsi="Times New Roman"/>
                <w:b w:val="0"/>
                <w:bCs w:val="0"/>
                <w:szCs w:val="21"/>
                <w:highlight w:val="none"/>
              </w:rPr>
              <w:t>报价文件份数：1正</w:t>
            </w:r>
            <w:r>
              <w:rPr>
                <w:rFonts w:hint="eastAsia" w:ascii="Times New Roman" w:hAnsi="Times New Roman"/>
                <w:b w:val="0"/>
                <w:bCs w:val="0"/>
                <w:szCs w:val="21"/>
                <w:highlight w:val="none"/>
                <w:lang w:val="en-US" w:eastAsia="zh-CN"/>
              </w:rPr>
              <w:t>2</w:t>
            </w:r>
            <w:r>
              <w:rPr>
                <w:rFonts w:hint="eastAsia" w:ascii="Times New Roman" w:hAnsi="Times New Roman"/>
                <w:b w:val="0"/>
                <w:bCs w:val="0"/>
                <w:szCs w:val="21"/>
                <w:highlight w:val="none"/>
              </w:rPr>
              <w:t>副</w:t>
            </w:r>
          </w:p>
          <w:p>
            <w:pPr>
              <w:pStyle w:val="7"/>
              <w:pageBreakBefore w:val="0"/>
              <w:kinsoku/>
              <w:overflowPunct/>
              <w:topLinePunct w:val="0"/>
              <w:bidi w:val="0"/>
              <w:adjustRightInd w:val="0"/>
              <w:spacing w:line="360" w:lineRule="auto"/>
              <w:rPr>
                <w:rFonts w:hint="eastAsia" w:ascii="Times New Roman" w:hAnsi="Times New Roman"/>
                <w:b w:val="0"/>
                <w:bCs w:val="0"/>
                <w:szCs w:val="21"/>
                <w:highlight w:val="none"/>
              </w:rPr>
            </w:pPr>
            <w:r>
              <w:rPr>
                <w:rFonts w:hint="eastAsia" w:ascii="Times New Roman" w:hAnsi="Times New Roman"/>
                <w:b w:val="0"/>
                <w:bCs w:val="0"/>
                <w:szCs w:val="21"/>
                <w:highlight w:val="none"/>
              </w:rPr>
              <w:t>是否要求提交电子版文件：</w:t>
            </w:r>
          </w:p>
          <w:p>
            <w:pPr>
              <w:pStyle w:val="7"/>
              <w:pageBreakBefore w:val="0"/>
              <w:kinsoku/>
              <w:overflowPunct/>
              <w:topLinePunct w:val="0"/>
              <w:bidi w:val="0"/>
              <w:adjustRightInd w:val="0"/>
              <w:spacing w:line="360" w:lineRule="auto"/>
              <w:rPr>
                <w:rFonts w:ascii="Times New Roman" w:hAnsi="Times New Roman"/>
                <w:b w:val="0"/>
                <w:bCs w:val="0"/>
                <w:szCs w:val="21"/>
                <w:highlight w:val="none"/>
              </w:rPr>
            </w:pPr>
            <w:r>
              <w:rPr>
                <w:rFonts w:hint="eastAsia" w:ascii="宋体" w:hAnsi="宋体" w:eastAsia="宋体" w:cs="宋体"/>
                <w:snapToGrid w:val="0"/>
                <w:kern w:val="0"/>
                <w:szCs w:val="21"/>
                <w:highlight w:val="none"/>
              </w:rPr>
              <w:sym w:font="Wingdings 2" w:char="0052"/>
            </w:r>
            <w:r>
              <w:rPr>
                <w:rFonts w:hint="eastAsia" w:ascii="宋体" w:hAnsi="宋体" w:eastAsia="宋体" w:cs="宋体"/>
                <w:snapToGrid w:val="0"/>
                <w:kern w:val="0"/>
                <w:szCs w:val="21"/>
                <w:highlight w:val="none"/>
              </w:rPr>
              <w:t>是</w:t>
            </w:r>
            <w:r>
              <w:rPr>
                <w:rFonts w:hint="eastAsia" w:ascii="Times New Roman" w:hAnsi="Times New Roman"/>
                <w:b w:val="0"/>
                <w:bCs w:val="0"/>
                <w:szCs w:val="21"/>
                <w:highlight w:val="none"/>
              </w:rPr>
              <w:t>，电子版</w:t>
            </w:r>
            <w:r>
              <w:rPr>
                <w:rFonts w:hint="eastAsia" w:ascii="Times New Roman" w:hAnsi="Times New Roman"/>
                <w:b w:val="0"/>
                <w:bCs w:val="0"/>
                <w:szCs w:val="21"/>
                <w:highlight w:val="none"/>
                <w:lang w:val="en-US" w:eastAsia="zh-CN"/>
              </w:rPr>
              <w:t>报价</w:t>
            </w:r>
            <w:r>
              <w:rPr>
                <w:rFonts w:hint="eastAsia" w:ascii="Times New Roman" w:hAnsi="Times New Roman"/>
                <w:b w:val="0"/>
                <w:bCs w:val="0"/>
                <w:szCs w:val="21"/>
                <w:highlight w:val="none"/>
              </w:rPr>
              <w:t>文件格式：word或excel，存储媒介：U盘（与报价文件一起密封）。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4</w:t>
            </w:r>
          </w:p>
        </w:tc>
        <w:tc>
          <w:tcPr>
            <w:tcW w:w="1701" w:type="dxa"/>
            <w:vAlign w:val="center"/>
          </w:tcPr>
          <w:p>
            <w:pPr>
              <w:pageBreakBefore w:val="0"/>
              <w:kinsoku/>
              <w:overflowPunct/>
              <w:topLinePunct w:val="0"/>
              <w:autoSpaceDE w:val="0"/>
              <w:autoSpaceDN w:val="0"/>
              <w:bidi w:val="0"/>
              <w:adjustRightInd w:val="0"/>
              <w:snapToGrid w:val="0"/>
              <w:spacing w:line="360" w:lineRule="auto"/>
              <w:jc w:val="center"/>
              <w:rPr>
                <w:sz w:val="21"/>
                <w:szCs w:val="21"/>
                <w:highlight w:val="none"/>
              </w:rPr>
            </w:pPr>
            <w:r>
              <w:rPr>
                <w:rFonts w:hint="eastAsia"/>
                <w:sz w:val="21"/>
                <w:szCs w:val="21"/>
                <w:highlight w:val="none"/>
              </w:rPr>
              <w:t>递交报价文件的同时应提交</w:t>
            </w:r>
            <w:r>
              <w:rPr>
                <w:sz w:val="21"/>
                <w:szCs w:val="21"/>
                <w:highlight w:val="none"/>
              </w:rPr>
              <w:t>的资料</w:t>
            </w:r>
            <w:r>
              <w:rPr>
                <w:rFonts w:hint="eastAsia"/>
                <w:sz w:val="21"/>
                <w:szCs w:val="21"/>
                <w:highlight w:val="none"/>
              </w:rPr>
              <w:t>、物资</w:t>
            </w:r>
          </w:p>
        </w:tc>
        <w:tc>
          <w:tcPr>
            <w:tcW w:w="6946" w:type="dxa"/>
            <w:vAlign w:val="center"/>
          </w:tcPr>
          <w:p>
            <w:pPr>
              <w:pageBreakBefore w:val="0"/>
              <w:kinsoku/>
              <w:overflowPunct/>
              <w:topLinePunct w:val="0"/>
              <w:autoSpaceDE w:val="0"/>
              <w:autoSpaceDN w:val="0"/>
              <w:bidi w:val="0"/>
              <w:adjustRightInd w:val="0"/>
              <w:spacing w:line="360" w:lineRule="auto"/>
              <w:rPr>
                <w:sz w:val="21"/>
                <w:szCs w:val="21"/>
                <w:highlight w:val="none"/>
              </w:rPr>
            </w:pPr>
            <w:r>
              <w:rPr>
                <w:sz w:val="21"/>
                <w:szCs w:val="21"/>
                <w:highlight w:val="none"/>
              </w:rPr>
              <w:t>供应商在</w:t>
            </w:r>
            <w:r>
              <w:rPr>
                <w:rFonts w:hint="eastAsia"/>
                <w:sz w:val="21"/>
                <w:szCs w:val="21"/>
                <w:highlight w:val="none"/>
              </w:rPr>
              <w:t>递交报价文件</w:t>
            </w:r>
            <w:r>
              <w:rPr>
                <w:sz w:val="21"/>
                <w:szCs w:val="21"/>
                <w:highlight w:val="none"/>
              </w:rPr>
              <w:t>时请携带：</w:t>
            </w:r>
          </w:p>
          <w:p>
            <w:pPr>
              <w:pageBreakBefore w:val="0"/>
              <w:kinsoku/>
              <w:overflowPunct/>
              <w:topLinePunct w:val="0"/>
              <w:autoSpaceDE w:val="0"/>
              <w:autoSpaceDN w:val="0"/>
              <w:bidi w:val="0"/>
              <w:adjustRightInd w:val="0"/>
              <w:spacing w:line="360" w:lineRule="auto"/>
              <w:rPr>
                <w:sz w:val="21"/>
                <w:szCs w:val="21"/>
                <w:highlight w:val="none"/>
              </w:rPr>
            </w:pPr>
            <w:r>
              <w:rPr>
                <w:sz w:val="21"/>
                <w:szCs w:val="21"/>
                <w:highlight w:val="none"/>
              </w:rPr>
              <w:t>（1）供应商代表（法定代表人或委托代理人）的有效身份证原件（委托代理人应随带授权委托原件，或说明授权委托书密封在</w:t>
            </w:r>
            <w:r>
              <w:rPr>
                <w:rFonts w:hint="eastAsia"/>
                <w:sz w:val="21"/>
                <w:szCs w:val="21"/>
                <w:highlight w:val="none"/>
              </w:rPr>
              <w:t>报价文件</w:t>
            </w:r>
            <w:r>
              <w:rPr>
                <w:sz w:val="21"/>
                <w:szCs w:val="21"/>
                <w:highlight w:val="none"/>
              </w:rPr>
              <w:t>内）；</w:t>
            </w:r>
          </w:p>
          <w:p>
            <w:pPr>
              <w:pageBreakBefore w:val="0"/>
              <w:kinsoku/>
              <w:overflowPunct/>
              <w:topLinePunct w:val="0"/>
              <w:autoSpaceDE w:val="0"/>
              <w:autoSpaceDN w:val="0"/>
              <w:bidi w:val="0"/>
              <w:adjustRightInd w:val="0"/>
              <w:spacing w:line="360" w:lineRule="auto"/>
              <w:rPr>
                <w:rFonts w:hint="default" w:eastAsia="宋体"/>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）退还响应保证金申请书</w:t>
            </w:r>
            <w:r>
              <w:rPr>
                <w:rFonts w:hint="eastAsia"/>
                <w:sz w:val="21"/>
                <w:szCs w:val="21"/>
                <w:highlight w:val="none"/>
                <w:lang w:val="en-US" w:eastAsia="zh-CN"/>
              </w:rPr>
              <w:t>及收据。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15</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hAnsi="宋体"/>
                <w:szCs w:val="21"/>
                <w:highlight w:val="none"/>
              </w:rPr>
              <w:t>报价文件</w:t>
            </w:r>
            <w:r>
              <w:rPr>
                <w:rFonts w:hAnsi="宋体"/>
                <w:szCs w:val="21"/>
                <w:highlight w:val="none"/>
              </w:rPr>
              <w:t>递交截止时间和地点</w:t>
            </w:r>
          </w:p>
        </w:tc>
        <w:tc>
          <w:tcPr>
            <w:tcW w:w="6946" w:type="dxa"/>
            <w:vAlign w:val="center"/>
          </w:tcPr>
          <w:p>
            <w:pPr>
              <w:pageBreakBefore w:val="0"/>
              <w:kinsoku/>
              <w:overflowPunct/>
              <w:topLinePunct w:val="0"/>
              <w:bidi w:val="0"/>
              <w:adjustRightInd w:val="0"/>
              <w:spacing w:line="360" w:lineRule="auto"/>
              <w:rPr>
                <w:rFonts w:ascii="宋体" w:hAnsi="宋体"/>
                <w:b/>
                <w:sz w:val="21"/>
                <w:szCs w:val="21"/>
                <w:highlight w:val="none"/>
              </w:rPr>
            </w:pPr>
            <w:r>
              <w:rPr>
                <w:rFonts w:hAnsi="宋体"/>
                <w:b/>
                <w:sz w:val="21"/>
                <w:szCs w:val="21"/>
                <w:highlight w:val="none"/>
              </w:rPr>
              <w:t>时间：</w:t>
            </w:r>
            <w:r>
              <w:rPr>
                <w:rFonts w:ascii="宋体" w:hAnsi="宋体"/>
                <w:b/>
                <w:sz w:val="21"/>
                <w:szCs w:val="21"/>
                <w:highlight w:val="none"/>
              </w:rPr>
              <w:t>20</w:t>
            </w:r>
            <w:r>
              <w:rPr>
                <w:rFonts w:hint="eastAsia" w:ascii="宋体" w:hAnsi="宋体"/>
                <w:b/>
                <w:sz w:val="21"/>
                <w:szCs w:val="21"/>
                <w:highlight w:val="none"/>
              </w:rPr>
              <w:t>2</w:t>
            </w:r>
            <w:r>
              <w:rPr>
                <w:rFonts w:hint="eastAsia" w:ascii="宋体" w:hAnsi="宋体"/>
                <w:b/>
                <w:sz w:val="21"/>
                <w:szCs w:val="21"/>
                <w:highlight w:val="none"/>
                <w:lang w:val="en-US" w:eastAsia="zh-CN"/>
              </w:rPr>
              <w:t>4</w:t>
            </w:r>
            <w:r>
              <w:rPr>
                <w:rFonts w:ascii="宋体" w:hAnsi="宋体"/>
                <w:b/>
                <w:sz w:val="21"/>
                <w:szCs w:val="21"/>
                <w:highlight w:val="none"/>
              </w:rPr>
              <w:t>年</w:t>
            </w:r>
            <w:r>
              <w:rPr>
                <w:rFonts w:hint="eastAsia" w:ascii="宋体" w:hAnsi="宋体"/>
                <w:b/>
                <w:sz w:val="21"/>
                <w:szCs w:val="21"/>
                <w:highlight w:val="none"/>
                <w:lang w:val="en-US" w:eastAsia="zh-CN"/>
              </w:rPr>
              <w:t>5</w:t>
            </w:r>
            <w:r>
              <w:rPr>
                <w:rFonts w:ascii="宋体" w:hAnsi="宋体"/>
                <w:b/>
                <w:sz w:val="21"/>
                <w:szCs w:val="21"/>
                <w:highlight w:val="none"/>
              </w:rPr>
              <w:t>月</w:t>
            </w:r>
            <w:r>
              <w:rPr>
                <w:rFonts w:hint="eastAsia" w:ascii="宋体" w:hAnsi="宋体"/>
                <w:b/>
                <w:sz w:val="21"/>
                <w:szCs w:val="21"/>
                <w:highlight w:val="none"/>
                <w:lang w:val="en-US" w:eastAsia="zh-CN"/>
              </w:rPr>
              <w:t>23</w:t>
            </w:r>
            <w:r>
              <w:rPr>
                <w:rFonts w:ascii="宋体" w:hAnsi="宋体"/>
                <w:b/>
                <w:sz w:val="21"/>
                <w:szCs w:val="21"/>
                <w:highlight w:val="none"/>
              </w:rPr>
              <w:t>日</w:t>
            </w:r>
            <w:r>
              <w:rPr>
                <w:rFonts w:hint="eastAsia" w:ascii="宋体" w:hAnsi="宋体"/>
                <w:b/>
                <w:sz w:val="21"/>
                <w:szCs w:val="21"/>
                <w:highlight w:val="none"/>
              </w:rPr>
              <w:t>14：00</w:t>
            </w:r>
            <w:r>
              <w:rPr>
                <w:rFonts w:ascii="宋体" w:hAnsi="宋体"/>
                <w:b/>
                <w:sz w:val="21"/>
                <w:szCs w:val="21"/>
                <w:highlight w:val="none"/>
              </w:rPr>
              <w:t>（北京时间）。</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Ansi="宋体"/>
                <w:b/>
                <w:szCs w:val="21"/>
                <w:highlight w:val="none"/>
              </w:rPr>
              <w:t>地点：</w:t>
            </w:r>
            <w:r>
              <w:rPr>
                <w:rFonts w:hint="eastAsia" w:hAnsi="宋体"/>
                <w:b/>
                <w:szCs w:val="21"/>
                <w:highlight w:val="none"/>
              </w:rPr>
              <w:t>杭州市环境集团有限公司（杭州市拱墅区临半路9</w:t>
            </w:r>
            <w:r>
              <w:rPr>
                <w:rFonts w:hAnsi="宋体"/>
                <w:b/>
                <w:szCs w:val="21"/>
                <w:highlight w:val="none"/>
              </w:rPr>
              <w:t>0</w:t>
            </w:r>
            <w:r>
              <w:rPr>
                <w:rFonts w:hint="eastAsia" w:hAnsi="宋体"/>
                <w:b/>
                <w:szCs w:val="21"/>
                <w:highlight w:val="none"/>
              </w:rPr>
              <w:t>号）环境集采中心开标室。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16</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履约保证金</w:t>
            </w:r>
          </w:p>
        </w:tc>
        <w:tc>
          <w:tcPr>
            <w:tcW w:w="6946" w:type="dxa"/>
            <w:vAlign w:val="center"/>
          </w:tcPr>
          <w:p>
            <w:pPr>
              <w:pageBreakBefore w:val="0"/>
              <w:kinsoku/>
              <w:overflowPunct/>
              <w:topLinePunct w:val="0"/>
              <w:bidi w:val="0"/>
              <w:spacing w:line="360" w:lineRule="auto"/>
              <w:rPr>
                <w:sz w:val="21"/>
                <w:szCs w:val="21"/>
                <w:highlight w:val="none"/>
                <w:lang w:val="zh-CN"/>
              </w:rPr>
            </w:pPr>
            <w:r>
              <w:rPr>
                <w:rFonts w:hAnsi="宋体"/>
                <w:sz w:val="21"/>
                <w:szCs w:val="21"/>
                <w:highlight w:val="none"/>
                <w:lang w:val="zh-CN"/>
              </w:rPr>
              <w:t>履约保证金金额：</w:t>
            </w:r>
            <w:r>
              <w:rPr>
                <w:rFonts w:hint="eastAsia" w:hAnsi="宋体"/>
                <w:sz w:val="21"/>
                <w:szCs w:val="21"/>
                <w:highlight w:val="none"/>
              </w:rPr>
              <w:t>约合同价款的5%</w:t>
            </w:r>
            <w:r>
              <w:rPr>
                <w:rFonts w:hint="eastAsia" w:hAnsi="宋体"/>
                <w:sz w:val="21"/>
                <w:szCs w:val="21"/>
                <w:highlight w:val="none"/>
                <w:lang w:val="zh-CN"/>
              </w:rPr>
              <w:t>。</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Ansi="宋体"/>
                <w:szCs w:val="21"/>
                <w:highlight w:val="none"/>
                <w:lang w:val="zh-CN"/>
              </w:rPr>
              <w:t>履约保证金提交时间</w:t>
            </w:r>
            <w:r>
              <w:rPr>
                <w:rFonts w:ascii="Times New Roman" w:hAnsi="宋体"/>
                <w:szCs w:val="21"/>
                <w:highlight w:val="none"/>
              </w:rPr>
              <w:t>：在合同签订</w:t>
            </w:r>
            <w:r>
              <w:rPr>
                <w:rFonts w:hint="eastAsia" w:ascii="Times New Roman" w:hAnsi="宋体"/>
                <w:szCs w:val="21"/>
                <w:highlight w:val="none"/>
              </w:rPr>
              <w:t>前</w:t>
            </w:r>
            <w:r>
              <w:rPr>
                <w:rFonts w:ascii="Times New Roman" w:hAnsi="宋体"/>
                <w:szCs w:val="21"/>
                <w:highlight w:val="none"/>
              </w:rPr>
              <w:t>提交。</w:t>
            </w:r>
          </w:p>
          <w:p>
            <w:pPr>
              <w:pageBreakBefore w:val="0"/>
              <w:kinsoku/>
              <w:overflowPunct/>
              <w:topLinePunct w:val="0"/>
              <w:bidi w:val="0"/>
              <w:spacing w:line="360" w:lineRule="auto"/>
              <w:rPr>
                <w:sz w:val="21"/>
                <w:szCs w:val="21"/>
                <w:highlight w:val="none"/>
              </w:rPr>
            </w:pPr>
            <w:r>
              <w:rPr>
                <w:rFonts w:hAnsi="宋体"/>
                <w:sz w:val="21"/>
                <w:szCs w:val="21"/>
                <w:highlight w:val="none"/>
              </w:rPr>
              <w:t>履约保证金的形式：银行汇票或转帐支票或电汇。</w:t>
            </w:r>
          </w:p>
          <w:p>
            <w:pPr>
              <w:pageBreakBefore w:val="0"/>
              <w:kinsoku/>
              <w:overflowPunct/>
              <w:topLinePunct w:val="0"/>
              <w:bidi w:val="0"/>
              <w:spacing w:line="360" w:lineRule="auto"/>
              <w:rPr>
                <w:rFonts w:hAnsi="宋体"/>
                <w:sz w:val="21"/>
                <w:szCs w:val="21"/>
                <w:highlight w:val="none"/>
              </w:rPr>
            </w:pPr>
            <w:r>
              <w:rPr>
                <w:rFonts w:hAnsi="宋体"/>
                <w:sz w:val="21"/>
                <w:szCs w:val="21"/>
                <w:highlight w:val="none"/>
              </w:rPr>
              <w:t>履约保证金有效期：</w:t>
            </w:r>
            <w:r>
              <w:rPr>
                <w:rFonts w:hint="eastAsia" w:hAnsi="宋体"/>
                <w:sz w:val="21"/>
                <w:szCs w:val="21"/>
                <w:highlight w:val="none"/>
              </w:rPr>
              <w:t>至合同期满且全部货物验收合格后为止。</w:t>
            </w:r>
          </w:p>
          <w:p>
            <w:pPr>
              <w:pageBreakBefore w:val="0"/>
              <w:kinsoku/>
              <w:overflowPunct/>
              <w:topLinePunct w:val="0"/>
              <w:bidi w:val="0"/>
              <w:spacing w:line="360" w:lineRule="auto"/>
              <w:rPr>
                <w:color w:val="FF0000"/>
                <w:sz w:val="21"/>
                <w:szCs w:val="21"/>
                <w:highlight w:val="none"/>
                <w:lang w:val="zh-CN"/>
              </w:rPr>
            </w:pPr>
            <w:r>
              <w:rPr>
                <w:rFonts w:hint="eastAsia" w:hAnsi="宋体"/>
                <w:sz w:val="21"/>
                <w:szCs w:val="21"/>
                <w:highlight w:val="none"/>
              </w:rPr>
              <w:t>履约保证金的退还：合同期满且全部货物验收合格后30天内，双方不存在争议，扣除需支付的违约金后，余额退还（无息）。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17</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Ansi="宋体"/>
                <w:b/>
                <w:szCs w:val="21"/>
                <w:highlight w:val="none"/>
              </w:rPr>
              <w:t>★最高限价</w:t>
            </w:r>
          </w:p>
        </w:tc>
        <w:tc>
          <w:tcPr>
            <w:tcW w:w="6946" w:type="dxa"/>
            <w:vAlign w:val="center"/>
          </w:tcPr>
          <w:p>
            <w:pPr>
              <w:pageBreakBefore w:val="0"/>
              <w:kinsoku/>
              <w:overflowPunct/>
              <w:topLinePunct w:val="0"/>
              <w:bidi w:val="0"/>
              <w:spacing w:line="360" w:lineRule="auto"/>
              <w:rPr>
                <w:b/>
                <w:sz w:val="21"/>
                <w:szCs w:val="21"/>
                <w:highlight w:val="none"/>
              </w:rPr>
            </w:pPr>
            <w:r>
              <w:rPr>
                <w:rFonts w:hAnsi="宋体"/>
                <w:b/>
                <w:sz w:val="21"/>
                <w:szCs w:val="21"/>
                <w:highlight w:val="none"/>
              </w:rPr>
              <w:t>本采购项目总报价的最高限价为人民币</w:t>
            </w:r>
            <w:r>
              <w:rPr>
                <w:rFonts w:hint="eastAsia" w:hAnsi="宋体"/>
                <w:b/>
                <w:sz w:val="21"/>
                <w:szCs w:val="21"/>
                <w:highlight w:val="none"/>
              </w:rPr>
              <w:t>2</w:t>
            </w:r>
            <w:r>
              <w:rPr>
                <w:rFonts w:hint="eastAsia" w:hAnsi="宋体"/>
                <w:b/>
                <w:sz w:val="21"/>
                <w:szCs w:val="21"/>
                <w:highlight w:val="none"/>
                <w:lang w:val="en-US" w:eastAsia="zh-CN"/>
              </w:rPr>
              <w:t>8</w:t>
            </w:r>
            <w:r>
              <w:rPr>
                <w:rFonts w:hint="eastAsia" w:hAnsi="宋体"/>
                <w:b/>
                <w:sz w:val="21"/>
                <w:szCs w:val="21"/>
                <w:highlight w:val="none"/>
              </w:rPr>
              <w:t>.</w:t>
            </w:r>
            <w:r>
              <w:rPr>
                <w:rFonts w:hint="eastAsia" w:hAnsi="宋体"/>
                <w:b/>
                <w:sz w:val="21"/>
                <w:szCs w:val="21"/>
                <w:highlight w:val="none"/>
                <w:lang w:val="en-US" w:eastAsia="zh-CN"/>
              </w:rPr>
              <w:t>87078</w:t>
            </w:r>
            <w:r>
              <w:rPr>
                <w:rFonts w:hint="eastAsia" w:hAnsi="宋体"/>
                <w:b/>
                <w:sz w:val="21"/>
                <w:szCs w:val="21"/>
                <w:highlight w:val="none"/>
              </w:rPr>
              <w:t>万</w:t>
            </w:r>
            <w:r>
              <w:rPr>
                <w:rFonts w:hAnsi="宋体"/>
                <w:b/>
                <w:sz w:val="21"/>
                <w:szCs w:val="21"/>
                <w:highlight w:val="none"/>
              </w:rPr>
              <w:t>元整，如果供应商的总报价高于最高限价则其</w:t>
            </w:r>
            <w:r>
              <w:rPr>
                <w:rFonts w:hint="eastAsia" w:hAnsi="宋体"/>
                <w:b/>
                <w:sz w:val="21"/>
                <w:szCs w:val="21"/>
                <w:highlight w:val="none"/>
              </w:rPr>
              <w:t>报价文件</w:t>
            </w:r>
            <w:r>
              <w:rPr>
                <w:rFonts w:hAnsi="宋体"/>
                <w:b/>
                <w:sz w:val="21"/>
                <w:szCs w:val="21"/>
                <w:highlight w:val="none"/>
              </w:rPr>
              <w:t>作无效</w:t>
            </w:r>
            <w:r>
              <w:rPr>
                <w:rFonts w:hint="eastAsia" w:hAnsi="宋体"/>
                <w:b/>
                <w:sz w:val="21"/>
                <w:szCs w:val="21"/>
                <w:highlight w:val="none"/>
              </w:rPr>
              <w:t>响应</w:t>
            </w:r>
            <w:r>
              <w:rPr>
                <w:rFonts w:hAnsi="宋体"/>
                <w:b/>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18</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解释权</w:t>
            </w:r>
          </w:p>
        </w:tc>
        <w:tc>
          <w:tcPr>
            <w:tcW w:w="6946" w:type="dxa"/>
            <w:vAlign w:val="center"/>
          </w:tcPr>
          <w:p>
            <w:pPr>
              <w:pStyle w:val="7"/>
              <w:pageBreakBefore w:val="0"/>
              <w:kinsoku/>
              <w:overflowPunct/>
              <w:topLinePunct w:val="0"/>
              <w:bidi w:val="0"/>
              <w:adjustRightInd w:val="0"/>
              <w:spacing w:line="360" w:lineRule="auto"/>
              <w:jc w:val="left"/>
              <w:rPr>
                <w:rFonts w:ascii="Times New Roman" w:hAnsi="Times New Roman"/>
                <w:szCs w:val="21"/>
                <w:highlight w:val="none"/>
              </w:rPr>
            </w:pPr>
            <w:r>
              <w:rPr>
                <w:rFonts w:ascii="Times New Roman" w:hAnsi="Times New Roman"/>
                <w:szCs w:val="21"/>
                <w:highlight w:val="none"/>
              </w:rPr>
              <w:t>本采购文件的解释权属于采购人。</w:t>
            </w:r>
          </w:p>
        </w:tc>
      </w:tr>
    </w:tbl>
    <w:p>
      <w:pPr>
        <w:pageBreakBefore w:val="0"/>
        <w:kinsoku/>
        <w:overflowPunct/>
        <w:topLinePunct w:val="0"/>
        <w:bidi w:val="0"/>
        <w:spacing w:line="360" w:lineRule="auto"/>
        <w:rPr>
          <w:rFonts w:hAnsi="宋体"/>
          <w:sz w:val="24"/>
          <w:highlight w:val="none"/>
        </w:rPr>
        <w:sectPr>
          <w:pgSz w:w="11907" w:h="16840"/>
          <w:pgMar w:top="1134" w:right="1134" w:bottom="1418" w:left="1418" w:header="510" w:footer="510" w:gutter="0"/>
          <w:cols w:space="720" w:num="1"/>
        </w:sectPr>
      </w:pPr>
    </w:p>
    <w:p>
      <w:pPr>
        <w:pStyle w:val="5"/>
        <w:pageBreakBefore w:val="0"/>
        <w:kinsoku/>
        <w:overflowPunct/>
        <w:topLinePunct w:val="0"/>
        <w:bidi w:val="0"/>
        <w:spacing w:line="360" w:lineRule="auto"/>
        <w:rPr>
          <w:rFonts w:ascii="Times New Roman" w:hAnsi="Times New Roman" w:eastAsia="宋体"/>
          <w:sz w:val="28"/>
          <w:szCs w:val="28"/>
          <w:highlight w:val="none"/>
        </w:rPr>
      </w:pPr>
      <w:bookmarkStart w:id="6" w:name="_Toc1699"/>
      <w:r>
        <w:rPr>
          <w:rFonts w:ascii="Times New Roman" w:hAnsi="宋体" w:eastAsia="宋体"/>
          <w:sz w:val="28"/>
          <w:szCs w:val="28"/>
          <w:highlight w:val="none"/>
        </w:rPr>
        <w:t>（一）综合说明</w:t>
      </w:r>
      <w:bookmarkEnd w:id="6"/>
    </w:p>
    <w:p>
      <w:pPr>
        <w:pageBreakBefore w:val="0"/>
        <w:kinsoku/>
        <w:overflowPunct/>
        <w:topLinePunct w:val="0"/>
        <w:bidi w:val="0"/>
        <w:spacing w:line="360" w:lineRule="auto"/>
        <w:ind w:left="480"/>
        <w:rPr>
          <w:sz w:val="24"/>
          <w:highlight w:val="none"/>
        </w:rPr>
      </w:pPr>
      <w:r>
        <w:rPr>
          <w:sz w:val="24"/>
          <w:highlight w:val="none"/>
        </w:rPr>
        <w:t>1</w:t>
      </w:r>
      <w:r>
        <w:rPr>
          <w:rFonts w:hAnsi="宋体"/>
          <w:sz w:val="24"/>
          <w:highlight w:val="none"/>
        </w:rPr>
        <w:t>、总则</w:t>
      </w:r>
    </w:p>
    <w:p>
      <w:pPr>
        <w:pageBreakBefore w:val="0"/>
        <w:kinsoku/>
        <w:overflowPunct/>
        <w:topLinePunct w:val="0"/>
        <w:bidi w:val="0"/>
        <w:spacing w:line="360" w:lineRule="auto"/>
        <w:ind w:firstLine="480" w:firstLineChars="200"/>
        <w:rPr>
          <w:sz w:val="24"/>
          <w:highlight w:val="none"/>
        </w:rPr>
      </w:pPr>
      <w:r>
        <w:rPr>
          <w:sz w:val="24"/>
          <w:highlight w:val="none"/>
        </w:rPr>
        <w:t>1.1</w:t>
      </w:r>
      <w:r>
        <w:rPr>
          <w:rFonts w:hAnsi="宋体"/>
          <w:sz w:val="24"/>
          <w:highlight w:val="none"/>
        </w:rPr>
        <w:t>本次采购工作是按照杭州市</w:t>
      </w:r>
      <w:r>
        <w:rPr>
          <w:rFonts w:hint="eastAsia" w:hAnsi="宋体"/>
          <w:sz w:val="24"/>
          <w:highlight w:val="none"/>
        </w:rPr>
        <w:t>环境</w:t>
      </w:r>
      <w:r>
        <w:rPr>
          <w:rFonts w:hAnsi="宋体"/>
          <w:sz w:val="24"/>
          <w:highlight w:val="none"/>
        </w:rPr>
        <w:t>集团有限公司的相关规定组织和实施的。</w:t>
      </w:r>
    </w:p>
    <w:p>
      <w:pPr>
        <w:pageBreakBefore w:val="0"/>
        <w:kinsoku/>
        <w:overflowPunct/>
        <w:topLinePunct w:val="0"/>
        <w:bidi w:val="0"/>
        <w:spacing w:line="360" w:lineRule="auto"/>
        <w:ind w:firstLine="480" w:firstLineChars="200"/>
        <w:rPr>
          <w:sz w:val="24"/>
          <w:highlight w:val="none"/>
        </w:rPr>
      </w:pPr>
      <w:r>
        <w:rPr>
          <w:sz w:val="24"/>
          <w:highlight w:val="none"/>
        </w:rPr>
        <w:t>1.2</w:t>
      </w:r>
      <w:r>
        <w:rPr>
          <w:rFonts w:hAnsi="宋体"/>
          <w:sz w:val="24"/>
          <w:highlight w:val="none"/>
        </w:rPr>
        <w:t>不论结果如何，供应商均应自行承担所有与编写和递交</w:t>
      </w:r>
      <w:r>
        <w:rPr>
          <w:rFonts w:hint="eastAsia" w:hAnsi="宋体"/>
          <w:sz w:val="24"/>
          <w:highlight w:val="none"/>
        </w:rPr>
        <w:t>报价文件</w:t>
      </w:r>
      <w:r>
        <w:rPr>
          <w:rFonts w:hAnsi="宋体"/>
          <w:sz w:val="24"/>
          <w:highlight w:val="none"/>
        </w:rPr>
        <w:t>及所有参与询价采购过程中的全部费用。</w:t>
      </w:r>
    </w:p>
    <w:p>
      <w:pPr>
        <w:pageBreakBefore w:val="0"/>
        <w:kinsoku/>
        <w:overflowPunct/>
        <w:topLinePunct w:val="0"/>
        <w:bidi w:val="0"/>
        <w:spacing w:line="360" w:lineRule="auto"/>
        <w:ind w:firstLine="480" w:firstLineChars="200"/>
        <w:rPr>
          <w:sz w:val="24"/>
          <w:highlight w:val="none"/>
        </w:rPr>
      </w:pPr>
      <w:r>
        <w:rPr>
          <w:sz w:val="24"/>
          <w:highlight w:val="none"/>
        </w:rPr>
        <w:t>2</w:t>
      </w:r>
      <w:r>
        <w:rPr>
          <w:rFonts w:hAnsi="宋体"/>
          <w:sz w:val="24"/>
          <w:highlight w:val="none"/>
        </w:rPr>
        <w:t>、供应商资格要求</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rFonts w:hAnsi="宋体"/>
          <w:sz w:val="24"/>
          <w:highlight w:val="none"/>
        </w:rPr>
        <w:t>详见《询价采购公告》。</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sz w:val="24"/>
          <w:highlight w:val="none"/>
        </w:rPr>
        <w:t>3</w:t>
      </w:r>
      <w:r>
        <w:rPr>
          <w:rFonts w:hAnsi="宋体"/>
          <w:sz w:val="24"/>
          <w:highlight w:val="none"/>
        </w:rPr>
        <w:t>、定义</w:t>
      </w:r>
    </w:p>
    <w:p>
      <w:pPr>
        <w:pageBreakBefore w:val="0"/>
        <w:kinsoku/>
        <w:overflowPunct/>
        <w:topLinePunct w:val="0"/>
        <w:autoSpaceDE w:val="0"/>
        <w:autoSpaceDN w:val="0"/>
        <w:bidi w:val="0"/>
        <w:spacing w:line="360" w:lineRule="auto"/>
        <w:ind w:firstLine="480" w:firstLineChars="200"/>
        <w:textAlignment w:val="bottom"/>
        <w:rPr>
          <w:rFonts w:hint="eastAsia" w:hAnsi="宋体" w:eastAsia="宋体"/>
          <w:sz w:val="24"/>
          <w:highlight w:val="none"/>
          <w:lang w:val="en-US" w:eastAsia="zh-CN"/>
        </w:rPr>
      </w:pPr>
      <w:r>
        <w:rPr>
          <w:sz w:val="24"/>
          <w:highlight w:val="none"/>
        </w:rPr>
        <w:t>3.1</w:t>
      </w:r>
      <w:r>
        <w:rPr>
          <w:rFonts w:hAnsi="宋体"/>
          <w:sz w:val="24"/>
          <w:highlight w:val="none"/>
        </w:rPr>
        <w:t>、</w:t>
      </w:r>
      <w:r>
        <w:rPr>
          <w:sz w:val="24"/>
          <w:highlight w:val="none"/>
        </w:rPr>
        <w:t>“</w:t>
      </w:r>
      <w:r>
        <w:rPr>
          <w:rFonts w:hAnsi="宋体"/>
          <w:sz w:val="24"/>
          <w:highlight w:val="none"/>
        </w:rPr>
        <w:t>采购人”系指</w:t>
      </w:r>
      <w:r>
        <w:rPr>
          <w:rFonts w:hint="eastAsia" w:hAnsi="宋体"/>
          <w:sz w:val="24"/>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sz w:val="24"/>
          <w:highlight w:val="none"/>
        </w:rPr>
        <w:t>3.2</w:t>
      </w:r>
      <w:r>
        <w:rPr>
          <w:rFonts w:hAnsi="宋体"/>
          <w:sz w:val="24"/>
          <w:highlight w:val="none"/>
        </w:rPr>
        <w:t>、</w:t>
      </w:r>
      <w:r>
        <w:rPr>
          <w:sz w:val="24"/>
          <w:highlight w:val="none"/>
        </w:rPr>
        <w:t>“</w:t>
      </w:r>
      <w:r>
        <w:rPr>
          <w:rFonts w:hAnsi="宋体"/>
          <w:sz w:val="24"/>
          <w:highlight w:val="none"/>
        </w:rPr>
        <w:t>供应商</w:t>
      </w:r>
      <w:r>
        <w:rPr>
          <w:sz w:val="24"/>
          <w:highlight w:val="none"/>
        </w:rPr>
        <w:t>”</w:t>
      </w:r>
      <w:r>
        <w:rPr>
          <w:rFonts w:hAnsi="宋体"/>
          <w:sz w:val="24"/>
          <w:highlight w:val="none"/>
        </w:rPr>
        <w:t>系指向采购人提供询价采购文件所叙述的货物服务且满足供应商资格要求的独立法人。</w:t>
      </w:r>
    </w:p>
    <w:p>
      <w:pPr>
        <w:pageBreakBefore w:val="0"/>
        <w:kinsoku/>
        <w:overflowPunct/>
        <w:topLinePunct w:val="0"/>
        <w:autoSpaceDE w:val="0"/>
        <w:autoSpaceDN w:val="0"/>
        <w:bidi w:val="0"/>
        <w:spacing w:line="360" w:lineRule="auto"/>
        <w:ind w:firstLine="480" w:firstLineChars="200"/>
        <w:jc w:val="left"/>
        <w:textAlignment w:val="bottom"/>
        <w:rPr>
          <w:sz w:val="24"/>
          <w:highlight w:val="none"/>
        </w:rPr>
      </w:pPr>
      <w:r>
        <w:rPr>
          <w:sz w:val="24"/>
          <w:highlight w:val="none"/>
        </w:rPr>
        <w:t>3.3</w:t>
      </w:r>
      <w:r>
        <w:rPr>
          <w:rFonts w:hAnsi="宋体"/>
          <w:sz w:val="24"/>
          <w:highlight w:val="none"/>
        </w:rPr>
        <w:t>、</w:t>
      </w:r>
      <w:r>
        <w:rPr>
          <w:sz w:val="24"/>
          <w:highlight w:val="none"/>
        </w:rPr>
        <w:t>“</w:t>
      </w:r>
      <w:r>
        <w:rPr>
          <w:rFonts w:hAnsi="宋体"/>
          <w:sz w:val="24"/>
          <w:highlight w:val="none"/>
        </w:rPr>
        <w:t>服务</w:t>
      </w:r>
      <w:r>
        <w:rPr>
          <w:sz w:val="24"/>
          <w:highlight w:val="none"/>
        </w:rPr>
        <w:t>”</w:t>
      </w:r>
      <w:r>
        <w:rPr>
          <w:rFonts w:hAnsi="宋体"/>
          <w:sz w:val="24"/>
          <w:highlight w:val="none"/>
        </w:rPr>
        <w:t>系指合同规定卖方须承担的的各类服务以及其他类似的附随义务。</w:t>
      </w:r>
    </w:p>
    <w:p>
      <w:pPr>
        <w:pageBreakBefore w:val="0"/>
        <w:kinsoku/>
        <w:overflowPunct/>
        <w:topLinePunct w:val="0"/>
        <w:autoSpaceDE w:val="0"/>
        <w:autoSpaceDN w:val="0"/>
        <w:bidi w:val="0"/>
        <w:spacing w:line="360" w:lineRule="auto"/>
        <w:ind w:firstLine="480" w:firstLineChars="200"/>
        <w:textAlignment w:val="bottom"/>
        <w:rPr>
          <w:rFonts w:hAnsi="宋体"/>
          <w:sz w:val="24"/>
          <w:highlight w:val="none"/>
        </w:rPr>
      </w:pPr>
      <w:r>
        <w:rPr>
          <w:sz w:val="24"/>
          <w:highlight w:val="none"/>
        </w:rPr>
        <w:t>3.4</w:t>
      </w:r>
      <w:r>
        <w:rPr>
          <w:rFonts w:hAnsi="宋体"/>
          <w:sz w:val="24"/>
          <w:highlight w:val="none"/>
        </w:rPr>
        <w:t>、</w:t>
      </w:r>
      <w:r>
        <w:rPr>
          <w:sz w:val="24"/>
          <w:highlight w:val="none"/>
        </w:rPr>
        <w:t>“</w:t>
      </w:r>
      <w:r>
        <w:rPr>
          <w:rFonts w:hAnsi="宋体"/>
          <w:sz w:val="24"/>
          <w:highlight w:val="none"/>
        </w:rPr>
        <w:t>附随服务</w:t>
      </w:r>
      <w:r>
        <w:rPr>
          <w:sz w:val="24"/>
          <w:highlight w:val="none"/>
        </w:rPr>
        <w:t>”</w:t>
      </w:r>
      <w:r>
        <w:rPr>
          <w:rFonts w:hAnsi="宋体"/>
          <w:sz w:val="24"/>
          <w:highlight w:val="none"/>
        </w:rPr>
        <w:t>系指根据成交合同规定成交供应商必须承担的辅助服务，如合同中规定成交供应商应承担的义务，以及合同中未规定，但依有利于合同履行原则应当由成交供应商承担的其它义务。</w:t>
      </w:r>
    </w:p>
    <w:p>
      <w:pPr>
        <w:pStyle w:val="5"/>
        <w:pageBreakBefore w:val="0"/>
        <w:kinsoku/>
        <w:overflowPunct/>
        <w:topLinePunct w:val="0"/>
        <w:bidi w:val="0"/>
        <w:spacing w:line="360" w:lineRule="auto"/>
        <w:rPr>
          <w:rFonts w:ascii="Times New Roman" w:hAnsi="Times New Roman" w:eastAsia="宋体"/>
          <w:sz w:val="24"/>
          <w:highlight w:val="none"/>
        </w:rPr>
      </w:pPr>
      <w:bookmarkStart w:id="7" w:name="_Toc29738"/>
      <w:r>
        <w:rPr>
          <w:rFonts w:ascii="Times New Roman" w:hAnsi="宋体" w:eastAsia="宋体"/>
          <w:sz w:val="28"/>
          <w:szCs w:val="28"/>
          <w:highlight w:val="none"/>
        </w:rPr>
        <w:t>（二）询价采购文件说明</w:t>
      </w:r>
      <w:bookmarkEnd w:id="7"/>
    </w:p>
    <w:p>
      <w:pPr>
        <w:pageBreakBefore w:val="0"/>
        <w:kinsoku/>
        <w:overflowPunct/>
        <w:topLinePunct w:val="0"/>
        <w:bidi w:val="0"/>
        <w:spacing w:line="360" w:lineRule="auto"/>
        <w:ind w:firstLine="480" w:firstLineChars="200"/>
        <w:rPr>
          <w:sz w:val="24"/>
          <w:highlight w:val="none"/>
        </w:rPr>
      </w:pPr>
      <w:r>
        <w:rPr>
          <w:sz w:val="24"/>
          <w:highlight w:val="none"/>
        </w:rPr>
        <w:t>4</w:t>
      </w:r>
      <w:r>
        <w:rPr>
          <w:rFonts w:hAnsi="宋体"/>
          <w:sz w:val="24"/>
          <w:highlight w:val="none"/>
        </w:rPr>
        <w:t>、询价采购文件内容</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1</w:t>
      </w:r>
      <w:r>
        <w:rPr>
          <w:rFonts w:hAnsi="宋体"/>
          <w:sz w:val="24"/>
          <w:highlight w:val="none"/>
        </w:rPr>
        <w:t>）询价采购公告</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2</w:t>
      </w:r>
      <w:r>
        <w:rPr>
          <w:rFonts w:hAnsi="宋体"/>
          <w:sz w:val="24"/>
          <w:highlight w:val="none"/>
        </w:rPr>
        <w:t>）第一章</w:t>
      </w:r>
      <w:r>
        <w:rPr>
          <w:sz w:val="24"/>
          <w:highlight w:val="none"/>
        </w:rPr>
        <w:t xml:space="preserve"> </w:t>
      </w:r>
      <w:r>
        <w:rPr>
          <w:rFonts w:hAnsi="宋体"/>
          <w:sz w:val="24"/>
          <w:highlight w:val="none"/>
        </w:rPr>
        <w:t>供应商须知</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3</w:t>
      </w:r>
      <w:r>
        <w:rPr>
          <w:rFonts w:hAnsi="宋体"/>
          <w:sz w:val="24"/>
          <w:highlight w:val="none"/>
        </w:rPr>
        <w:t>）第二章</w:t>
      </w:r>
      <w:r>
        <w:rPr>
          <w:sz w:val="24"/>
          <w:highlight w:val="none"/>
        </w:rPr>
        <w:t xml:space="preserve"> </w:t>
      </w:r>
      <w:r>
        <w:rPr>
          <w:rFonts w:hAnsi="宋体"/>
          <w:sz w:val="24"/>
          <w:highlight w:val="none"/>
        </w:rPr>
        <w:t>采购需求书</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）第三章</w:t>
      </w:r>
      <w:r>
        <w:rPr>
          <w:sz w:val="24"/>
          <w:highlight w:val="none"/>
        </w:rPr>
        <w:t xml:space="preserve"> </w:t>
      </w:r>
      <w:r>
        <w:rPr>
          <w:rFonts w:hAnsi="宋体"/>
          <w:sz w:val="24"/>
          <w:highlight w:val="none"/>
        </w:rPr>
        <w:t>合同主要条款</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5</w:t>
      </w:r>
      <w:r>
        <w:rPr>
          <w:rFonts w:hAnsi="宋体"/>
          <w:sz w:val="24"/>
          <w:highlight w:val="none"/>
        </w:rPr>
        <w:t>）第四章</w:t>
      </w:r>
      <w:r>
        <w:rPr>
          <w:sz w:val="24"/>
          <w:highlight w:val="none"/>
        </w:rPr>
        <w:t xml:space="preserve"> </w:t>
      </w:r>
      <w:r>
        <w:rPr>
          <w:rFonts w:hAnsi="宋体"/>
          <w:sz w:val="24"/>
          <w:highlight w:val="none"/>
        </w:rPr>
        <w:t>附件</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6</w:t>
      </w:r>
      <w:r>
        <w:rPr>
          <w:rFonts w:hAnsi="宋体"/>
          <w:sz w:val="24"/>
          <w:highlight w:val="none"/>
        </w:rPr>
        <w:t>）补充（答疑）文件（如有）</w:t>
      </w:r>
    </w:p>
    <w:p>
      <w:pPr>
        <w:pageBreakBefore w:val="0"/>
        <w:kinsoku/>
        <w:overflowPunct/>
        <w:topLinePunct w:val="0"/>
        <w:bidi w:val="0"/>
        <w:spacing w:line="360" w:lineRule="auto"/>
        <w:ind w:firstLine="480"/>
        <w:rPr>
          <w:sz w:val="24"/>
          <w:highlight w:val="none"/>
        </w:rPr>
      </w:pPr>
      <w:r>
        <w:rPr>
          <w:sz w:val="24"/>
          <w:highlight w:val="none"/>
        </w:rPr>
        <w:t>5</w:t>
      </w:r>
      <w:r>
        <w:rPr>
          <w:rFonts w:hAnsi="宋体"/>
          <w:sz w:val="24"/>
          <w:highlight w:val="none"/>
        </w:rPr>
        <w:t>、询价采购文件的澄清和修改</w:t>
      </w:r>
    </w:p>
    <w:p>
      <w:pPr>
        <w:pageBreakBefore w:val="0"/>
        <w:kinsoku/>
        <w:overflowPunct/>
        <w:topLinePunct w:val="0"/>
        <w:bidi w:val="0"/>
        <w:spacing w:line="360" w:lineRule="auto"/>
        <w:ind w:firstLine="480"/>
        <w:rPr>
          <w:sz w:val="24"/>
          <w:highlight w:val="none"/>
        </w:rPr>
      </w:pPr>
      <w:r>
        <w:rPr>
          <w:rFonts w:hAnsi="宋体"/>
          <w:sz w:val="24"/>
          <w:highlight w:val="none"/>
        </w:rPr>
        <w:t>供应商对询价采购文件如有疑点，应当在</w:t>
      </w:r>
      <w:r>
        <w:rPr>
          <w:rFonts w:hint="eastAsia" w:hAnsi="宋体"/>
          <w:sz w:val="24"/>
          <w:highlight w:val="none"/>
        </w:rPr>
        <w:t>报价文件</w:t>
      </w:r>
      <w:r>
        <w:rPr>
          <w:rFonts w:hAnsi="宋体"/>
          <w:sz w:val="24"/>
          <w:highlight w:val="none"/>
        </w:rPr>
        <w:t>递交截止时间</w:t>
      </w:r>
      <w:r>
        <w:rPr>
          <w:rFonts w:hint="eastAsia" w:hAnsi="宋体"/>
          <w:sz w:val="24"/>
          <w:highlight w:val="none"/>
        </w:rPr>
        <w:t>时书面</w:t>
      </w:r>
      <w:r>
        <w:rPr>
          <w:rFonts w:hAnsi="宋体"/>
          <w:sz w:val="24"/>
          <w:highlight w:val="none"/>
        </w:rPr>
        <w:t>向采购人提出，采购人在</w:t>
      </w:r>
      <w:r>
        <w:rPr>
          <w:rFonts w:hint="eastAsia" w:hAnsi="宋体"/>
          <w:sz w:val="24"/>
          <w:highlight w:val="none"/>
        </w:rPr>
        <w:t>报价文件</w:t>
      </w:r>
      <w:r>
        <w:rPr>
          <w:rFonts w:hAnsi="宋体"/>
          <w:sz w:val="24"/>
          <w:highlight w:val="none"/>
        </w:rPr>
        <w:t>递交截止时间前</w:t>
      </w:r>
      <w:r>
        <w:rPr>
          <w:rFonts w:hint="eastAsia"/>
          <w:sz w:val="24"/>
          <w:highlight w:val="none"/>
        </w:rPr>
        <w:t>1</w:t>
      </w:r>
      <w:r>
        <w:rPr>
          <w:rFonts w:hAnsi="宋体"/>
          <w:sz w:val="24"/>
          <w:highlight w:val="none"/>
        </w:rPr>
        <w:t>日内进行澄清和修改，并书面通知询价采购文件收受人，同时视情作出是否延长</w:t>
      </w:r>
      <w:r>
        <w:rPr>
          <w:rFonts w:hint="eastAsia" w:hAnsi="宋体"/>
          <w:sz w:val="24"/>
          <w:highlight w:val="none"/>
        </w:rPr>
        <w:t>报价文件</w:t>
      </w:r>
      <w:r>
        <w:rPr>
          <w:rFonts w:hAnsi="宋体"/>
          <w:sz w:val="24"/>
          <w:highlight w:val="none"/>
        </w:rPr>
        <w:t>递交截止时间的决定。</w:t>
      </w:r>
    </w:p>
    <w:p>
      <w:pPr>
        <w:pageBreakBefore w:val="0"/>
        <w:kinsoku/>
        <w:overflowPunct/>
        <w:topLinePunct w:val="0"/>
        <w:bidi w:val="0"/>
        <w:spacing w:line="360" w:lineRule="auto"/>
        <w:ind w:firstLine="480"/>
        <w:rPr>
          <w:sz w:val="24"/>
          <w:highlight w:val="none"/>
        </w:rPr>
      </w:pPr>
      <w:r>
        <w:rPr>
          <w:rFonts w:hAnsi="宋体"/>
          <w:sz w:val="24"/>
          <w:highlight w:val="none"/>
        </w:rPr>
        <w:t>采购人亦可主动对询价采购文件进行修改。</w:t>
      </w:r>
    </w:p>
    <w:p>
      <w:pPr>
        <w:pageBreakBefore w:val="0"/>
        <w:kinsoku/>
        <w:overflowPunct/>
        <w:topLinePunct w:val="0"/>
        <w:bidi w:val="0"/>
        <w:spacing w:line="360" w:lineRule="auto"/>
        <w:ind w:firstLine="480"/>
        <w:rPr>
          <w:sz w:val="28"/>
          <w:szCs w:val="28"/>
          <w:highlight w:val="none"/>
        </w:rPr>
      </w:pPr>
    </w:p>
    <w:p>
      <w:pPr>
        <w:pStyle w:val="5"/>
        <w:pageBreakBefore w:val="0"/>
        <w:kinsoku/>
        <w:overflowPunct/>
        <w:topLinePunct w:val="0"/>
        <w:bidi w:val="0"/>
        <w:spacing w:line="360" w:lineRule="auto"/>
        <w:rPr>
          <w:rFonts w:ascii="Times New Roman" w:hAnsi="Times New Roman" w:eastAsia="宋体"/>
          <w:sz w:val="24"/>
          <w:highlight w:val="none"/>
        </w:rPr>
      </w:pPr>
      <w:bookmarkStart w:id="8" w:name="_Toc15125"/>
      <w:r>
        <w:rPr>
          <w:rFonts w:ascii="Times New Roman" w:hAnsi="宋体" w:eastAsia="宋体"/>
          <w:sz w:val="28"/>
          <w:szCs w:val="28"/>
          <w:highlight w:val="none"/>
        </w:rPr>
        <w:t>（三）</w:t>
      </w:r>
      <w:r>
        <w:rPr>
          <w:rFonts w:hint="eastAsia" w:ascii="Times New Roman" w:hAnsi="宋体" w:eastAsia="宋体"/>
          <w:sz w:val="28"/>
          <w:szCs w:val="28"/>
          <w:highlight w:val="none"/>
        </w:rPr>
        <w:t>报价文件</w:t>
      </w:r>
      <w:r>
        <w:rPr>
          <w:rFonts w:ascii="Times New Roman" w:hAnsi="宋体" w:eastAsia="宋体"/>
          <w:sz w:val="28"/>
          <w:szCs w:val="28"/>
          <w:highlight w:val="none"/>
        </w:rPr>
        <w:t>的编制</w:t>
      </w:r>
      <w:bookmarkEnd w:id="8"/>
    </w:p>
    <w:p>
      <w:pPr>
        <w:pageBreakBefore w:val="0"/>
        <w:kinsoku/>
        <w:overflowPunct/>
        <w:topLinePunct w:val="0"/>
        <w:bidi w:val="0"/>
        <w:spacing w:line="360" w:lineRule="auto"/>
        <w:ind w:firstLine="480" w:firstLineChars="200"/>
        <w:rPr>
          <w:sz w:val="24"/>
          <w:highlight w:val="none"/>
        </w:rPr>
      </w:pPr>
      <w:r>
        <w:rPr>
          <w:sz w:val="24"/>
          <w:highlight w:val="none"/>
        </w:rPr>
        <w:t>6</w:t>
      </w:r>
      <w:r>
        <w:rPr>
          <w:rFonts w:hAnsi="宋体"/>
          <w:sz w:val="24"/>
          <w:highlight w:val="none"/>
        </w:rPr>
        <w:t>、供应商应仔细阅读询价采购文件中的所有内容，按照询价采购文件要求编制</w:t>
      </w:r>
      <w:r>
        <w:rPr>
          <w:rFonts w:hint="eastAsia" w:hAnsi="宋体"/>
          <w:sz w:val="24"/>
          <w:highlight w:val="none"/>
        </w:rPr>
        <w:t>报价文件</w:t>
      </w:r>
      <w:r>
        <w:rPr>
          <w:rFonts w:hAnsi="宋体"/>
          <w:sz w:val="24"/>
          <w:highlight w:val="none"/>
        </w:rPr>
        <w:t>，并保证</w:t>
      </w:r>
      <w:r>
        <w:rPr>
          <w:rFonts w:hint="eastAsia" w:hAnsi="宋体"/>
          <w:sz w:val="24"/>
          <w:highlight w:val="none"/>
        </w:rPr>
        <w:t>报价文件</w:t>
      </w:r>
      <w:r>
        <w:rPr>
          <w:rFonts w:hAnsi="宋体"/>
          <w:sz w:val="24"/>
          <w:highlight w:val="none"/>
        </w:rPr>
        <w:t>的真实性，所有文件资料必须是针对本次询价采购。</w:t>
      </w:r>
    </w:p>
    <w:p>
      <w:pPr>
        <w:pageBreakBefore w:val="0"/>
        <w:kinsoku/>
        <w:overflowPunct/>
        <w:topLinePunct w:val="0"/>
        <w:bidi w:val="0"/>
        <w:spacing w:line="360" w:lineRule="auto"/>
        <w:ind w:firstLine="480" w:firstLineChars="200"/>
        <w:rPr>
          <w:sz w:val="24"/>
          <w:highlight w:val="none"/>
        </w:rPr>
      </w:pPr>
      <w:r>
        <w:rPr>
          <w:sz w:val="24"/>
          <w:highlight w:val="none"/>
        </w:rPr>
        <w:t>7</w:t>
      </w:r>
      <w:r>
        <w:rPr>
          <w:rFonts w:hAnsi="宋体"/>
          <w:sz w:val="24"/>
          <w:highlight w:val="none"/>
        </w:rPr>
        <w:t>、</w:t>
      </w:r>
      <w:r>
        <w:rPr>
          <w:rFonts w:hint="eastAsia" w:hAnsi="宋体"/>
          <w:sz w:val="24"/>
          <w:highlight w:val="none"/>
        </w:rPr>
        <w:t>报价文件</w:t>
      </w:r>
      <w:r>
        <w:rPr>
          <w:rFonts w:hAnsi="宋体"/>
          <w:sz w:val="24"/>
          <w:highlight w:val="none"/>
        </w:rPr>
        <w:t>的组成</w:t>
      </w:r>
    </w:p>
    <w:p>
      <w:pPr>
        <w:pageBreakBefore w:val="0"/>
        <w:kinsoku/>
        <w:overflowPunct/>
        <w:topLinePunct w:val="0"/>
        <w:bidi w:val="0"/>
        <w:spacing w:line="360" w:lineRule="auto"/>
        <w:ind w:left="735"/>
        <w:rPr>
          <w:b/>
          <w:sz w:val="24"/>
          <w:highlight w:val="none"/>
        </w:rPr>
      </w:pPr>
      <w:r>
        <w:rPr>
          <w:b/>
          <w:sz w:val="24"/>
          <w:highlight w:val="none"/>
        </w:rPr>
        <w:t>1</w:t>
      </w:r>
      <w:r>
        <w:rPr>
          <w:rFonts w:hAnsi="宋体"/>
          <w:b/>
          <w:sz w:val="24"/>
          <w:highlight w:val="none"/>
        </w:rPr>
        <w:t>）</w:t>
      </w:r>
      <w:r>
        <w:rPr>
          <w:rFonts w:ascii="宋体" w:hAnsi="宋体"/>
          <w:b/>
          <w:sz w:val="24"/>
          <w:highlight w:val="none"/>
        </w:rPr>
        <w:t>★</w:t>
      </w:r>
      <w:r>
        <w:rPr>
          <w:rFonts w:hAnsi="宋体"/>
          <w:b/>
          <w:sz w:val="24"/>
          <w:highlight w:val="none"/>
        </w:rPr>
        <w:t>承诺函（附件一）</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2</w:t>
      </w:r>
      <w:r>
        <w:rPr>
          <w:rFonts w:hAnsi="宋体"/>
          <w:b/>
          <w:sz w:val="24"/>
          <w:highlight w:val="none"/>
        </w:rPr>
        <w:t>）</w:t>
      </w:r>
      <w:r>
        <w:rPr>
          <w:rFonts w:ascii="宋体" w:hAnsi="宋体"/>
          <w:b/>
          <w:sz w:val="24"/>
          <w:highlight w:val="none"/>
        </w:rPr>
        <w:t>★</w:t>
      </w:r>
      <w:r>
        <w:rPr>
          <w:rFonts w:hint="eastAsia" w:hAnsi="宋体"/>
          <w:b/>
          <w:sz w:val="24"/>
          <w:highlight w:val="none"/>
        </w:rPr>
        <w:t>报价</w:t>
      </w:r>
      <w:r>
        <w:rPr>
          <w:rFonts w:hAnsi="宋体"/>
          <w:b/>
          <w:sz w:val="24"/>
          <w:highlight w:val="none"/>
        </w:rPr>
        <w:t>一览表（附件二）</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3</w:t>
      </w:r>
      <w:r>
        <w:rPr>
          <w:rFonts w:hAnsi="宋体"/>
          <w:b/>
          <w:sz w:val="24"/>
          <w:highlight w:val="none"/>
        </w:rPr>
        <w:t>）</w:t>
      </w:r>
      <w:r>
        <w:rPr>
          <w:rFonts w:ascii="宋体" w:hAnsi="宋体"/>
          <w:b/>
          <w:sz w:val="24"/>
          <w:highlight w:val="none"/>
        </w:rPr>
        <w:t>★</w:t>
      </w:r>
      <w:r>
        <w:rPr>
          <w:rFonts w:hint="eastAsia" w:hAnsi="宋体"/>
          <w:b/>
          <w:sz w:val="24"/>
          <w:highlight w:val="none"/>
        </w:rPr>
        <w:t>响应</w:t>
      </w:r>
      <w:r>
        <w:rPr>
          <w:rFonts w:hAnsi="宋体"/>
          <w:b/>
          <w:sz w:val="24"/>
          <w:highlight w:val="none"/>
        </w:rPr>
        <w:t>保证金（</w:t>
      </w:r>
      <w:r>
        <w:rPr>
          <w:rFonts w:hint="eastAsia" w:hAnsi="宋体"/>
          <w:b/>
          <w:sz w:val="24"/>
          <w:highlight w:val="none"/>
        </w:rPr>
        <w:t>报价文件</w:t>
      </w:r>
      <w:r>
        <w:rPr>
          <w:rFonts w:hAnsi="宋体"/>
          <w:b/>
          <w:sz w:val="24"/>
          <w:highlight w:val="none"/>
        </w:rPr>
        <w:t>中可附电汇凭证等凭证）</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4</w:t>
      </w:r>
      <w:r>
        <w:rPr>
          <w:rFonts w:hAnsi="宋体"/>
          <w:b/>
          <w:sz w:val="24"/>
          <w:highlight w:val="none"/>
        </w:rPr>
        <w:t>）</w:t>
      </w:r>
      <w:r>
        <w:rPr>
          <w:rFonts w:ascii="宋体" w:hAnsi="宋体"/>
          <w:b/>
          <w:sz w:val="24"/>
          <w:highlight w:val="none"/>
        </w:rPr>
        <w:t>★</w:t>
      </w:r>
      <w:r>
        <w:rPr>
          <w:rFonts w:hAnsi="宋体"/>
          <w:b/>
          <w:sz w:val="24"/>
          <w:highlight w:val="none"/>
        </w:rPr>
        <w:t>供应商基本情况表（附件三）</w:t>
      </w:r>
      <w:r>
        <w:rPr>
          <w:rFonts w:hint="eastAsia" w:hAnsi="宋体"/>
          <w:b/>
          <w:sz w:val="24"/>
          <w:highlight w:val="none"/>
        </w:rPr>
        <w:t>；</w:t>
      </w:r>
    </w:p>
    <w:p>
      <w:pPr>
        <w:pStyle w:val="6"/>
        <w:pageBreakBefore w:val="0"/>
        <w:kinsoku/>
        <w:overflowPunct/>
        <w:topLinePunct w:val="0"/>
        <w:bidi w:val="0"/>
        <w:spacing w:before="0" w:after="0" w:line="360" w:lineRule="auto"/>
        <w:rPr>
          <w:rFonts w:cs="宋体"/>
          <w:bCs w:val="0"/>
          <w:highlight w:val="none"/>
        </w:rPr>
      </w:pPr>
      <w:r>
        <w:rPr>
          <w:rFonts w:hint="eastAsia" w:hAnsi="宋体" w:eastAsia="宋体"/>
          <w:bCs w:val="0"/>
          <w:sz w:val="24"/>
          <w:szCs w:val="24"/>
          <w:highlight w:val="none"/>
        </w:rPr>
        <w:t xml:space="preserve">    5）★法定代表人身份证明或附有法定代表人和授权代表身份证明的授权委托书</w:t>
      </w:r>
    </w:p>
    <w:p>
      <w:pPr>
        <w:pageBreakBefore w:val="0"/>
        <w:kinsoku/>
        <w:overflowPunct/>
        <w:topLinePunct w:val="0"/>
        <w:bidi w:val="0"/>
        <w:spacing w:line="360" w:lineRule="auto"/>
        <w:ind w:left="735"/>
        <w:rPr>
          <w:b/>
          <w:sz w:val="24"/>
          <w:highlight w:val="none"/>
        </w:rPr>
      </w:pPr>
      <w:r>
        <w:rPr>
          <w:rFonts w:hAnsi="宋体"/>
          <w:b/>
          <w:sz w:val="24"/>
          <w:highlight w:val="none"/>
        </w:rPr>
        <w:t>（附件四；法定代表人参加</w:t>
      </w:r>
      <w:r>
        <w:rPr>
          <w:rFonts w:hint="eastAsia" w:hAnsi="宋体"/>
          <w:b/>
          <w:sz w:val="24"/>
          <w:highlight w:val="none"/>
        </w:rPr>
        <w:t>采购会议</w:t>
      </w:r>
      <w:r>
        <w:rPr>
          <w:rFonts w:hAnsi="宋体"/>
          <w:b/>
          <w:sz w:val="24"/>
          <w:highlight w:val="none"/>
        </w:rPr>
        <w:t>的，无须提供授权书）</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6</w:t>
      </w:r>
      <w:r>
        <w:rPr>
          <w:rFonts w:hAnsi="宋体"/>
          <w:b/>
          <w:sz w:val="24"/>
          <w:highlight w:val="none"/>
        </w:rPr>
        <w:t>）</w:t>
      </w:r>
      <w:r>
        <w:rPr>
          <w:rFonts w:ascii="宋体" w:hAnsi="宋体"/>
          <w:b/>
          <w:sz w:val="24"/>
          <w:highlight w:val="none"/>
        </w:rPr>
        <w:t>★</w:t>
      </w:r>
      <w:r>
        <w:rPr>
          <w:rFonts w:hAnsi="宋体"/>
          <w:b/>
          <w:sz w:val="24"/>
          <w:highlight w:val="none"/>
        </w:rPr>
        <w:t>商务条款（含合同条款）偏离表（附件五）</w:t>
      </w:r>
      <w:r>
        <w:rPr>
          <w:rFonts w:hint="eastAsia" w:hAnsi="宋体"/>
          <w:b/>
          <w:sz w:val="24"/>
          <w:highlight w:val="none"/>
        </w:rPr>
        <w:t>；</w:t>
      </w:r>
    </w:p>
    <w:p>
      <w:pPr>
        <w:pageBreakBefore w:val="0"/>
        <w:kinsoku/>
        <w:overflowPunct/>
        <w:topLinePunct w:val="0"/>
        <w:bidi w:val="0"/>
        <w:spacing w:line="360" w:lineRule="auto"/>
        <w:ind w:left="735"/>
        <w:rPr>
          <w:rFonts w:hAnsi="宋体"/>
          <w:b/>
          <w:sz w:val="24"/>
          <w:highlight w:val="none"/>
        </w:rPr>
      </w:pPr>
      <w:r>
        <w:rPr>
          <w:rFonts w:hint="eastAsia"/>
          <w:b/>
          <w:sz w:val="24"/>
          <w:highlight w:val="none"/>
        </w:rPr>
        <w:t>7</w:t>
      </w:r>
      <w:r>
        <w:rPr>
          <w:rFonts w:hAnsi="宋体"/>
          <w:b/>
          <w:sz w:val="24"/>
          <w:highlight w:val="none"/>
        </w:rPr>
        <w:t>）优惠条件：供应商承诺给予采购人的其他优惠条款，包括付款条件、售后服务等方面的优惠</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rFonts w:hint="eastAsia"/>
          <w:b/>
          <w:sz w:val="24"/>
          <w:highlight w:val="none"/>
        </w:rPr>
        <w:t>8）</w:t>
      </w:r>
      <w:r>
        <w:rPr>
          <w:rFonts w:ascii="宋体" w:hAnsi="宋体"/>
          <w:b/>
          <w:sz w:val="24"/>
          <w:highlight w:val="none"/>
        </w:rPr>
        <w:t>★</w:t>
      </w:r>
      <w:r>
        <w:rPr>
          <w:rFonts w:hint="eastAsia"/>
          <w:b/>
          <w:sz w:val="24"/>
          <w:highlight w:val="none"/>
        </w:rPr>
        <w:t>营业执照复印件并加盖公章；</w:t>
      </w:r>
    </w:p>
    <w:p>
      <w:pPr>
        <w:pageBreakBefore w:val="0"/>
        <w:kinsoku/>
        <w:overflowPunct/>
        <w:topLinePunct w:val="0"/>
        <w:bidi w:val="0"/>
        <w:spacing w:line="360" w:lineRule="auto"/>
        <w:ind w:left="735"/>
        <w:rPr>
          <w:b/>
          <w:sz w:val="24"/>
          <w:highlight w:val="none"/>
        </w:rPr>
      </w:pPr>
      <w:r>
        <w:rPr>
          <w:rFonts w:hint="eastAsia"/>
          <w:b/>
          <w:sz w:val="24"/>
          <w:highlight w:val="none"/>
        </w:rPr>
        <w:t>9）</w:t>
      </w:r>
      <w:r>
        <w:rPr>
          <w:rFonts w:ascii="宋体" w:hAnsi="宋体"/>
          <w:b/>
          <w:sz w:val="24"/>
          <w:highlight w:val="none"/>
        </w:rPr>
        <w:t>★</w:t>
      </w:r>
      <w:r>
        <w:rPr>
          <w:rFonts w:hint="eastAsia" w:ascii="宋体" w:hAnsi="宋体"/>
          <w:b/>
          <w:sz w:val="24"/>
          <w:highlight w:val="none"/>
        </w:rPr>
        <w:t>供应商</w:t>
      </w:r>
      <w:r>
        <w:rPr>
          <w:rFonts w:hint="eastAsia"/>
          <w:b/>
          <w:sz w:val="24"/>
          <w:highlight w:val="none"/>
        </w:rPr>
        <w:t>须提供其股东信息及出资比例信息，并填写股东信息及出资比例信息表（附件六）；</w:t>
      </w:r>
    </w:p>
    <w:p>
      <w:pPr>
        <w:pageBreakBefore w:val="0"/>
        <w:kinsoku/>
        <w:overflowPunct/>
        <w:topLinePunct w:val="0"/>
        <w:bidi w:val="0"/>
        <w:spacing w:line="360" w:lineRule="auto"/>
        <w:ind w:left="735"/>
        <w:rPr>
          <w:b/>
          <w:sz w:val="24"/>
          <w:highlight w:val="none"/>
        </w:rPr>
      </w:pPr>
      <w:r>
        <w:rPr>
          <w:rFonts w:hint="eastAsia"/>
          <w:b/>
          <w:sz w:val="24"/>
          <w:highlight w:val="none"/>
        </w:rPr>
        <w:t>10）</w:t>
      </w:r>
      <w:r>
        <w:rPr>
          <w:rFonts w:ascii="宋体" w:hAnsi="宋体"/>
          <w:b/>
          <w:sz w:val="24"/>
          <w:highlight w:val="none"/>
        </w:rPr>
        <w:t>★</w:t>
      </w:r>
      <w:r>
        <w:rPr>
          <w:rFonts w:hint="eastAsia"/>
          <w:b/>
          <w:sz w:val="24"/>
          <w:highlight w:val="none"/>
        </w:rPr>
        <w:t>“信用中国”（www.creditchina.gov.cn）记录查询网页截图（附件七）；</w:t>
      </w:r>
    </w:p>
    <w:p>
      <w:pPr>
        <w:pageBreakBefore w:val="0"/>
        <w:kinsoku/>
        <w:overflowPunct/>
        <w:topLinePunct w:val="0"/>
        <w:bidi w:val="0"/>
        <w:spacing w:line="360" w:lineRule="auto"/>
        <w:ind w:left="735"/>
        <w:rPr>
          <w:b/>
          <w:sz w:val="24"/>
          <w:highlight w:val="none"/>
        </w:rPr>
      </w:pPr>
      <w:r>
        <w:rPr>
          <w:rFonts w:hint="eastAsia"/>
          <w:b/>
          <w:sz w:val="24"/>
          <w:highlight w:val="none"/>
        </w:rPr>
        <w:t>11）</w:t>
      </w:r>
      <w:r>
        <w:rPr>
          <w:rFonts w:ascii="宋体" w:hAnsi="宋体"/>
          <w:b/>
          <w:sz w:val="24"/>
          <w:highlight w:val="none"/>
        </w:rPr>
        <w:t>★</w:t>
      </w:r>
      <w:r>
        <w:rPr>
          <w:rFonts w:hint="eastAsia"/>
          <w:b/>
          <w:sz w:val="24"/>
          <w:highlight w:val="none"/>
        </w:rPr>
        <w:t>中国政府采购网（www.ccgp.gov.cn/search/cr/）记录查询网页截图（附件八）；</w:t>
      </w:r>
    </w:p>
    <w:p>
      <w:pPr>
        <w:pageBreakBefore w:val="0"/>
        <w:kinsoku/>
        <w:overflowPunct/>
        <w:topLinePunct w:val="0"/>
        <w:bidi w:val="0"/>
        <w:spacing w:line="360" w:lineRule="auto"/>
        <w:ind w:left="735"/>
        <w:rPr>
          <w:b/>
          <w:sz w:val="24"/>
          <w:highlight w:val="none"/>
        </w:rPr>
      </w:pPr>
      <w:r>
        <w:rPr>
          <w:rFonts w:hint="eastAsia"/>
          <w:b/>
          <w:sz w:val="24"/>
          <w:highlight w:val="none"/>
        </w:rPr>
        <w:t>12）</w:t>
      </w:r>
      <w:r>
        <w:rPr>
          <w:rFonts w:ascii="宋体" w:hAnsi="宋体"/>
          <w:b/>
          <w:sz w:val="24"/>
          <w:highlight w:val="none"/>
        </w:rPr>
        <w:t>★</w:t>
      </w:r>
      <w:r>
        <w:rPr>
          <w:rFonts w:hint="eastAsia"/>
          <w:b/>
          <w:sz w:val="24"/>
          <w:highlight w:val="none"/>
        </w:rPr>
        <w:t>诚信廉洁承诺函（附件九）；</w:t>
      </w:r>
    </w:p>
    <w:p>
      <w:pPr>
        <w:pageBreakBefore w:val="0"/>
        <w:kinsoku/>
        <w:overflowPunct/>
        <w:topLinePunct w:val="0"/>
        <w:bidi w:val="0"/>
        <w:spacing w:line="360" w:lineRule="auto"/>
        <w:ind w:left="735"/>
        <w:rPr>
          <w:b/>
          <w:sz w:val="24"/>
          <w:highlight w:val="none"/>
        </w:rPr>
      </w:pPr>
      <w:r>
        <w:rPr>
          <w:b/>
          <w:sz w:val="24"/>
          <w:highlight w:val="none"/>
        </w:rPr>
        <w:t>1</w:t>
      </w:r>
      <w:r>
        <w:rPr>
          <w:rFonts w:hint="eastAsia"/>
          <w:b/>
          <w:sz w:val="24"/>
          <w:highlight w:val="none"/>
        </w:rPr>
        <w:t>3</w:t>
      </w:r>
      <w:r>
        <w:rPr>
          <w:rFonts w:hAnsi="宋体"/>
          <w:b/>
          <w:sz w:val="24"/>
          <w:highlight w:val="none"/>
        </w:rPr>
        <w:t>）供应商认为需要提供的其他文件和资料。</w:t>
      </w:r>
    </w:p>
    <w:p>
      <w:pPr>
        <w:pageBreakBefore w:val="0"/>
        <w:kinsoku/>
        <w:overflowPunct/>
        <w:topLinePunct w:val="0"/>
        <w:bidi w:val="0"/>
        <w:spacing w:line="360" w:lineRule="auto"/>
        <w:ind w:firstLine="723" w:firstLineChars="300"/>
        <w:rPr>
          <w:sz w:val="24"/>
          <w:highlight w:val="none"/>
        </w:rPr>
      </w:pPr>
      <w:r>
        <w:rPr>
          <w:rFonts w:hAnsi="宋体"/>
          <w:b/>
          <w:sz w:val="24"/>
          <w:highlight w:val="none"/>
        </w:rPr>
        <w:t>以上所需的各种证书、证件、证明、执照若系复印件，须在复印件上盖上有效的供应商公章</w:t>
      </w:r>
      <w:r>
        <w:rPr>
          <w:rFonts w:hAnsi="宋体"/>
          <w:sz w:val="24"/>
          <w:highlight w:val="none"/>
        </w:rPr>
        <w:t>。</w:t>
      </w:r>
    </w:p>
    <w:p>
      <w:pPr>
        <w:pageBreakBefore w:val="0"/>
        <w:kinsoku/>
        <w:overflowPunct/>
        <w:topLinePunct w:val="0"/>
        <w:bidi w:val="0"/>
        <w:spacing w:line="360" w:lineRule="auto"/>
        <w:ind w:firstLine="472" w:firstLineChars="196"/>
        <w:rPr>
          <w:sz w:val="24"/>
          <w:highlight w:val="none"/>
        </w:rPr>
      </w:pPr>
      <w:r>
        <w:rPr>
          <w:rFonts w:hAnsi="宋体"/>
          <w:b/>
          <w:sz w:val="24"/>
          <w:highlight w:val="none"/>
        </w:rPr>
        <w:t>询价采购文件中部分带</w:t>
      </w:r>
      <w:r>
        <w:rPr>
          <w:b/>
          <w:sz w:val="24"/>
          <w:highlight w:val="none"/>
        </w:rPr>
        <w:t>“</w:t>
      </w:r>
      <w:r>
        <w:rPr>
          <w:rFonts w:ascii="宋体" w:hAnsi="宋体"/>
          <w:b/>
          <w:sz w:val="24"/>
          <w:highlight w:val="none"/>
        </w:rPr>
        <w:t>★</w:t>
      </w:r>
      <w:r>
        <w:rPr>
          <w:b/>
          <w:sz w:val="24"/>
          <w:highlight w:val="none"/>
        </w:rPr>
        <w:t>”</w:t>
      </w:r>
      <w:r>
        <w:rPr>
          <w:rFonts w:hAnsi="宋体"/>
          <w:b/>
          <w:sz w:val="24"/>
          <w:highlight w:val="none"/>
        </w:rPr>
        <w:t>的条款，为采购的实质性要求和条件，对询价采购文件中带</w:t>
      </w:r>
      <w:r>
        <w:rPr>
          <w:b/>
          <w:sz w:val="24"/>
          <w:highlight w:val="none"/>
        </w:rPr>
        <w:t>“</w:t>
      </w:r>
      <w:r>
        <w:rPr>
          <w:rFonts w:ascii="宋体" w:hAnsi="宋体"/>
          <w:b/>
          <w:sz w:val="24"/>
          <w:highlight w:val="none"/>
        </w:rPr>
        <w:t>★</w:t>
      </w:r>
      <w:r>
        <w:rPr>
          <w:b/>
          <w:sz w:val="24"/>
          <w:highlight w:val="none"/>
        </w:rPr>
        <w:t>”</w:t>
      </w:r>
      <w:r>
        <w:rPr>
          <w:rFonts w:hAnsi="宋体"/>
          <w:b/>
          <w:sz w:val="24"/>
          <w:highlight w:val="none"/>
        </w:rPr>
        <w:t>条款的响应必须满足询价采购文件注明的要求，否则经询价采购评审小组认定后按无效</w:t>
      </w:r>
      <w:r>
        <w:rPr>
          <w:rFonts w:hint="eastAsia" w:hAnsi="宋体"/>
          <w:b/>
          <w:sz w:val="24"/>
          <w:highlight w:val="none"/>
        </w:rPr>
        <w:t>响应</w:t>
      </w:r>
      <w:r>
        <w:rPr>
          <w:rFonts w:hAnsi="宋体"/>
          <w:b/>
          <w:sz w:val="24"/>
          <w:highlight w:val="none"/>
        </w:rPr>
        <w:t>处理。</w:t>
      </w:r>
    </w:p>
    <w:p>
      <w:pPr>
        <w:pageBreakBefore w:val="0"/>
        <w:kinsoku/>
        <w:overflowPunct/>
        <w:topLinePunct w:val="0"/>
        <w:bidi w:val="0"/>
        <w:spacing w:line="360" w:lineRule="auto"/>
        <w:ind w:firstLine="480" w:firstLineChars="200"/>
        <w:rPr>
          <w:sz w:val="24"/>
          <w:highlight w:val="none"/>
        </w:rPr>
      </w:pPr>
    </w:p>
    <w:p>
      <w:pPr>
        <w:pageBreakBefore w:val="0"/>
        <w:kinsoku/>
        <w:overflowPunct/>
        <w:topLinePunct w:val="0"/>
        <w:bidi w:val="0"/>
        <w:spacing w:line="360" w:lineRule="auto"/>
        <w:ind w:firstLine="480" w:firstLineChars="200"/>
        <w:rPr>
          <w:sz w:val="24"/>
          <w:highlight w:val="none"/>
        </w:rPr>
      </w:pPr>
      <w:r>
        <w:rPr>
          <w:sz w:val="24"/>
          <w:highlight w:val="none"/>
        </w:rPr>
        <w:t>8</w:t>
      </w:r>
      <w:r>
        <w:rPr>
          <w:rFonts w:hAnsi="宋体"/>
          <w:sz w:val="24"/>
          <w:highlight w:val="none"/>
        </w:rPr>
        <w:t>、</w:t>
      </w:r>
      <w:r>
        <w:rPr>
          <w:rFonts w:hint="eastAsia" w:hAnsi="宋体"/>
          <w:sz w:val="24"/>
          <w:highlight w:val="none"/>
        </w:rPr>
        <w:t>响应</w:t>
      </w:r>
    </w:p>
    <w:p>
      <w:pPr>
        <w:pageBreakBefore w:val="0"/>
        <w:kinsoku/>
        <w:overflowPunct/>
        <w:topLinePunct w:val="0"/>
        <w:bidi w:val="0"/>
        <w:spacing w:line="360" w:lineRule="auto"/>
        <w:ind w:firstLine="480" w:firstLineChars="200"/>
        <w:rPr>
          <w:sz w:val="24"/>
          <w:highlight w:val="none"/>
        </w:rPr>
      </w:pPr>
      <w:r>
        <w:rPr>
          <w:sz w:val="24"/>
          <w:highlight w:val="none"/>
        </w:rPr>
        <w:t>8.1</w:t>
      </w:r>
      <w:r>
        <w:rPr>
          <w:rFonts w:hAnsi="宋体"/>
          <w:sz w:val="24"/>
          <w:highlight w:val="none"/>
        </w:rPr>
        <w:t>供应商应根据《第二章采购需求书》规定的供货和责任范围以及合同条款所列内容等，供应商应对</w:t>
      </w:r>
      <w:r>
        <w:rPr>
          <w:rFonts w:hint="eastAsia" w:hAnsi="宋体"/>
          <w:sz w:val="24"/>
          <w:highlight w:val="none"/>
        </w:rPr>
        <w:t>本采购文件规定数量的</w:t>
      </w:r>
      <w:r>
        <w:rPr>
          <w:rFonts w:hAnsi="宋体"/>
          <w:sz w:val="24"/>
          <w:highlight w:val="none"/>
        </w:rPr>
        <w:t>货物</w:t>
      </w:r>
      <w:r>
        <w:rPr>
          <w:rFonts w:hint="eastAsia" w:hAnsi="宋体"/>
          <w:sz w:val="24"/>
          <w:highlight w:val="none"/>
        </w:rPr>
        <w:t>及要求</w:t>
      </w:r>
      <w:r>
        <w:rPr>
          <w:rFonts w:hAnsi="宋体"/>
          <w:sz w:val="24"/>
          <w:highlight w:val="none"/>
        </w:rPr>
        <w:t>进行</w:t>
      </w:r>
      <w:r>
        <w:rPr>
          <w:rFonts w:hint="eastAsia" w:hAnsi="宋体"/>
          <w:sz w:val="24"/>
          <w:highlight w:val="none"/>
        </w:rPr>
        <w:t>响应。</w:t>
      </w:r>
    </w:p>
    <w:p>
      <w:pPr>
        <w:pStyle w:val="7"/>
        <w:pageBreakBefore w:val="0"/>
        <w:kinsoku/>
        <w:overflowPunct/>
        <w:topLinePunct w:val="0"/>
        <w:bidi w:val="0"/>
        <w:adjustRightInd w:val="0"/>
        <w:snapToGrid w:val="0"/>
        <w:spacing w:line="360" w:lineRule="auto"/>
        <w:ind w:firstLine="435"/>
        <w:rPr>
          <w:rFonts w:ascii="Calibri" w:hAnsi="宋体"/>
          <w:sz w:val="24"/>
          <w:highlight w:val="none"/>
        </w:rPr>
      </w:pPr>
      <w:r>
        <w:rPr>
          <w:rFonts w:ascii="Times New Roman" w:hAnsi="Times New Roman"/>
          <w:sz w:val="24"/>
          <w:highlight w:val="none"/>
        </w:rPr>
        <w:t>8.2</w:t>
      </w:r>
      <w:r>
        <w:rPr>
          <w:rFonts w:hint="eastAsia" w:ascii="Calibri" w:hAnsi="宋体"/>
          <w:sz w:val="24"/>
          <w:highlight w:val="none"/>
        </w:rPr>
        <w:t>包括货款、运输费、装卸费、税费、服务费等相关费用。</w:t>
      </w:r>
    </w:p>
    <w:p>
      <w:pPr>
        <w:pageBreakBefore w:val="0"/>
        <w:kinsoku/>
        <w:overflowPunct/>
        <w:topLinePunct w:val="0"/>
        <w:bidi w:val="0"/>
        <w:spacing w:line="360" w:lineRule="auto"/>
        <w:ind w:left="4" w:leftChars="1" w:firstLine="480" w:firstLineChars="200"/>
        <w:rPr>
          <w:sz w:val="24"/>
          <w:highlight w:val="none"/>
        </w:rPr>
      </w:pPr>
      <w:r>
        <w:rPr>
          <w:sz w:val="24"/>
          <w:highlight w:val="none"/>
        </w:rPr>
        <w:t>8.3</w:t>
      </w:r>
      <w:r>
        <w:rPr>
          <w:rFonts w:hAnsi="宋体"/>
          <w:sz w:val="24"/>
          <w:highlight w:val="none"/>
        </w:rPr>
        <w:t>供应商须按询价采购文件所附的相关文件格式逐项填报单价和总价等。</w:t>
      </w:r>
    </w:p>
    <w:p>
      <w:pPr>
        <w:pageBreakBefore w:val="0"/>
        <w:kinsoku/>
        <w:overflowPunct/>
        <w:topLinePunct w:val="0"/>
        <w:bidi w:val="0"/>
        <w:spacing w:line="360" w:lineRule="auto"/>
        <w:ind w:left="4" w:leftChars="1" w:firstLine="480" w:firstLineChars="200"/>
        <w:rPr>
          <w:sz w:val="24"/>
          <w:highlight w:val="none"/>
        </w:rPr>
      </w:pPr>
      <w:r>
        <w:rPr>
          <w:sz w:val="24"/>
          <w:highlight w:val="none"/>
        </w:rPr>
        <w:t>8.4</w:t>
      </w:r>
      <w:r>
        <w:rPr>
          <w:rFonts w:hAnsi="宋体"/>
          <w:sz w:val="24"/>
          <w:highlight w:val="none"/>
        </w:rPr>
        <w:t>如单价与总价不符时，以</w:t>
      </w:r>
      <w:r>
        <w:rPr>
          <w:rFonts w:hint="eastAsia" w:hAnsi="宋体"/>
          <w:sz w:val="24"/>
          <w:highlight w:val="none"/>
          <w:lang w:val="en-US" w:eastAsia="zh-CN"/>
        </w:rPr>
        <w:t>总价</w:t>
      </w:r>
      <w:r>
        <w:rPr>
          <w:rFonts w:hAnsi="宋体"/>
          <w:sz w:val="24"/>
          <w:highlight w:val="none"/>
        </w:rPr>
        <w:t>为准，并以此调整</w:t>
      </w:r>
      <w:r>
        <w:rPr>
          <w:rFonts w:hint="eastAsia" w:hAnsi="宋体"/>
          <w:sz w:val="24"/>
          <w:highlight w:val="none"/>
          <w:lang w:val="en-US" w:eastAsia="zh-CN"/>
        </w:rPr>
        <w:t>单价</w:t>
      </w:r>
      <w:r>
        <w:rPr>
          <w:rFonts w:hAnsi="宋体"/>
          <w:sz w:val="24"/>
          <w:highlight w:val="none"/>
        </w:rPr>
        <w:t>；大写与小写不符时，以大写为准。</w:t>
      </w:r>
    </w:p>
    <w:p>
      <w:pPr>
        <w:pageBreakBefore w:val="0"/>
        <w:tabs>
          <w:tab w:val="left" w:pos="0"/>
        </w:tabs>
        <w:kinsoku/>
        <w:overflowPunct/>
        <w:topLinePunct w:val="0"/>
        <w:bidi w:val="0"/>
        <w:spacing w:line="360" w:lineRule="auto"/>
        <w:ind w:firstLine="480" w:firstLineChars="200"/>
        <w:rPr>
          <w:sz w:val="24"/>
          <w:highlight w:val="none"/>
        </w:rPr>
      </w:pPr>
      <w:r>
        <w:rPr>
          <w:sz w:val="24"/>
          <w:highlight w:val="none"/>
        </w:rPr>
        <w:t>8.5</w:t>
      </w:r>
      <w:r>
        <w:rPr>
          <w:rFonts w:hAnsi="宋体"/>
          <w:sz w:val="24"/>
          <w:highlight w:val="none"/>
        </w:rPr>
        <w:t>采购人要求分项</w:t>
      </w:r>
      <w:r>
        <w:rPr>
          <w:rFonts w:hint="eastAsia" w:hAnsi="宋体"/>
          <w:sz w:val="24"/>
          <w:highlight w:val="none"/>
        </w:rPr>
        <w:t>响应</w:t>
      </w:r>
      <w:r>
        <w:rPr>
          <w:rFonts w:hAnsi="宋体"/>
          <w:sz w:val="24"/>
          <w:highlight w:val="none"/>
        </w:rPr>
        <w:t>是为了方便评审，但在任何情况下不限制采购人以其认为最合适的条款签订合同的权利。</w:t>
      </w:r>
    </w:p>
    <w:p>
      <w:pPr>
        <w:pageBreakBefore w:val="0"/>
        <w:kinsoku/>
        <w:overflowPunct/>
        <w:topLinePunct w:val="0"/>
        <w:bidi w:val="0"/>
        <w:spacing w:line="360" w:lineRule="auto"/>
        <w:rPr>
          <w:sz w:val="24"/>
          <w:highlight w:val="none"/>
        </w:rPr>
      </w:pPr>
      <w:r>
        <w:rPr>
          <w:sz w:val="24"/>
          <w:highlight w:val="none"/>
        </w:rPr>
        <w:t xml:space="preserve">     9</w:t>
      </w:r>
      <w:r>
        <w:rPr>
          <w:rFonts w:hAnsi="宋体"/>
          <w:sz w:val="24"/>
          <w:highlight w:val="none"/>
        </w:rPr>
        <w:t>、</w:t>
      </w:r>
      <w:r>
        <w:rPr>
          <w:rFonts w:hint="eastAsia" w:hAnsi="宋体"/>
          <w:sz w:val="24"/>
          <w:highlight w:val="none"/>
        </w:rPr>
        <w:t>响应</w:t>
      </w:r>
      <w:r>
        <w:rPr>
          <w:rFonts w:hAnsi="宋体"/>
          <w:sz w:val="24"/>
          <w:highlight w:val="none"/>
        </w:rPr>
        <w:t>保证金</w:t>
      </w:r>
    </w:p>
    <w:p>
      <w:pPr>
        <w:pageBreakBefore w:val="0"/>
        <w:kinsoku/>
        <w:overflowPunct/>
        <w:topLinePunct w:val="0"/>
        <w:bidi w:val="0"/>
        <w:spacing w:line="360" w:lineRule="auto"/>
        <w:ind w:firstLine="480" w:firstLineChars="200"/>
        <w:rPr>
          <w:sz w:val="24"/>
          <w:highlight w:val="none"/>
        </w:rPr>
      </w:pPr>
      <w:r>
        <w:rPr>
          <w:sz w:val="24"/>
          <w:highlight w:val="none"/>
        </w:rPr>
        <w:t>9.1</w:t>
      </w:r>
      <w:r>
        <w:rPr>
          <w:rFonts w:hAnsi="宋体"/>
          <w:sz w:val="24"/>
          <w:highlight w:val="none"/>
        </w:rPr>
        <w:t>供应商须在</w:t>
      </w:r>
      <w:r>
        <w:rPr>
          <w:rFonts w:hint="eastAsia" w:hAnsi="宋体"/>
          <w:sz w:val="24"/>
          <w:highlight w:val="none"/>
        </w:rPr>
        <w:t>报价文件</w:t>
      </w:r>
      <w:r>
        <w:rPr>
          <w:rFonts w:hAnsi="宋体"/>
          <w:sz w:val="24"/>
          <w:highlight w:val="none"/>
        </w:rPr>
        <w:t>递交截止时间前缴纳采购文件规定金额的</w:t>
      </w:r>
      <w:r>
        <w:rPr>
          <w:rFonts w:hint="eastAsia" w:hAnsi="宋体"/>
          <w:sz w:val="24"/>
          <w:highlight w:val="none"/>
        </w:rPr>
        <w:t>响应</w:t>
      </w:r>
      <w:r>
        <w:rPr>
          <w:rFonts w:hAnsi="宋体"/>
          <w:sz w:val="24"/>
          <w:highlight w:val="none"/>
        </w:rPr>
        <w:t>保证金。</w:t>
      </w:r>
    </w:p>
    <w:p>
      <w:pPr>
        <w:pageBreakBefore w:val="0"/>
        <w:kinsoku/>
        <w:overflowPunct/>
        <w:topLinePunct w:val="0"/>
        <w:bidi w:val="0"/>
        <w:spacing w:line="360" w:lineRule="auto"/>
        <w:ind w:firstLine="480" w:firstLineChars="200"/>
        <w:rPr>
          <w:sz w:val="24"/>
          <w:highlight w:val="none"/>
        </w:rPr>
      </w:pPr>
      <w:r>
        <w:rPr>
          <w:sz w:val="24"/>
          <w:highlight w:val="none"/>
        </w:rPr>
        <w:t>9.2</w:t>
      </w:r>
      <w:r>
        <w:rPr>
          <w:rFonts w:hAnsi="宋体"/>
          <w:sz w:val="24"/>
          <w:highlight w:val="none"/>
        </w:rPr>
        <w:t>成交供应商的保证金在与采购人签订合同后无息退还。</w:t>
      </w:r>
    </w:p>
    <w:p>
      <w:pPr>
        <w:pageBreakBefore w:val="0"/>
        <w:kinsoku/>
        <w:overflowPunct/>
        <w:topLinePunct w:val="0"/>
        <w:bidi w:val="0"/>
        <w:spacing w:line="360" w:lineRule="auto"/>
        <w:ind w:firstLine="480" w:firstLineChars="200"/>
        <w:rPr>
          <w:sz w:val="24"/>
          <w:highlight w:val="none"/>
        </w:rPr>
      </w:pPr>
      <w:r>
        <w:rPr>
          <w:sz w:val="24"/>
          <w:highlight w:val="none"/>
        </w:rPr>
        <w:t>9.3</w:t>
      </w:r>
      <w:r>
        <w:rPr>
          <w:rFonts w:hAnsi="宋体"/>
          <w:sz w:val="24"/>
          <w:highlight w:val="none"/>
        </w:rPr>
        <w:t>未成交供应商的保证金将在成交通知书发出后</w:t>
      </w:r>
      <w:r>
        <w:rPr>
          <w:sz w:val="24"/>
          <w:highlight w:val="none"/>
        </w:rPr>
        <w:t>7</w:t>
      </w:r>
      <w:r>
        <w:rPr>
          <w:rFonts w:hAnsi="宋体"/>
          <w:sz w:val="24"/>
          <w:highlight w:val="none"/>
        </w:rPr>
        <w:t>个工作日内</w:t>
      </w:r>
      <w:r>
        <w:rPr>
          <w:rFonts w:hint="eastAsia" w:hAnsi="宋体"/>
          <w:sz w:val="24"/>
          <w:highlight w:val="none"/>
        </w:rPr>
        <w:t>办理退款手续后</w:t>
      </w:r>
      <w:r>
        <w:rPr>
          <w:rFonts w:hAnsi="宋体"/>
          <w:sz w:val="24"/>
          <w:highlight w:val="none"/>
        </w:rPr>
        <w:t>无息退还。</w:t>
      </w:r>
    </w:p>
    <w:p>
      <w:pPr>
        <w:pageBreakBefore w:val="0"/>
        <w:kinsoku/>
        <w:overflowPunct/>
        <w:topLinePunct w:val="0"/>
        <w:bidi w:val="0"/>
        <w:spacing w:line="360" w:lineRule="auto"/>
        <w:ind w:firstLine="480" w:firstLineChars="200"/>
        <w:rPr>
          <w:sz w:val="24"/>
          <w:highlight w:val="none"/>
        </w:rPr>
      </w:pPr>
      <w:r>
        <w:rPr>
          <w:sz w:val="24"/>
          <w:highlight w:val="none"/>
        </w:rPr>
        <w:t>9.4</w:t>
      </w:r>
      <w:r>
        <w:rPr>
          <w:rFonts w:hAnsi="宋体"/>
          <w:sz w:val="24"/>
          <w:highlight w:val="none"/>
        </w:rPr>
        <w:t>发生下列情况之一，保证金将不予退还。</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1</w:t>
      </w:r>
      <w:r>
        <w:rPr>
          <w:rFonts w:hAnsi="宋体"/>
          <w:sz w:val="24"/>
          <w:highlight w:val="none"/>
        </w:rPr>
        <w:t>）</w:t>
      </w:r>
      <w:r>
        <w:rPr>
          <w:rFonts w:hint="eastAsia" w:hAnsi="宋体"/>
          <w:sz w:val="24"/>
          <w:highlight w:val="none"/>
        </w:rPr>
        <w:t>响应人</w:t>
      </w:r>
      <w:r>
        <w:rPr>
          <w:rFonts w:hAnsi="宋体"/>
          <w:sz w:val="24"/>
          <w:highlight w:val="none"/>
        </w:rPr>
        <w:t>在</w:t>
      </w:r>
      <w:r>
        <w:rPr>
          <w:rFonts w:hint="eastAsia" w:hAnsi="宋体"/>
          <w:sz w:val="24"/>
          <w:highlight w:val="none"/>
        </w:rPr>
        <w:t>报价文件</w:t>
      </w:r>
      <w:r>
        <w:rPr>
          <w:rFonts w:hAnsi="宋体"/>
          <w:sz w:val="24"/>
          <w:highlight w:val="none"/>
        </w:rPr>
        <w:t>有效期内撤销</w:t>
      </w:r>
      <w:r>
        <w:rPr>
          <w:rFonts w:hint="eastAsia" w:hAnsi="宋体"/>
          <w:sz w:val="24"/>
          <w:highlight w:val="none"/>
        </w:rPr>
        <w:t>报价文件</w:t>
      </w:r>
      <w:r>
        <w:rPr>
          <w:rFonts w:hAnsi="宋体"/>
          <w:sz w:val="24"/>
          <w:highlight w:val="none"/>
        </w:rPr>
        <w:t>；</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2</w:t>
      </w:r>
      <w:r>
        <w:rPr>
          <w:rFonts w:hAnsi="宋体"/>
          <w:sz w:val="24"/>
          <w:highlight w:val="none"/>
        </w:rPr>
        <w:t>）</w:t>
      </w:r>
      <w:r>
        <w:rPr>
          <w:rFonts w:hint="eastAsia" w:hAnsi="宋体"/>
          <w:sz w:val="24"/>
          <w:highlight w:val="none"/>
        </w:rPr>
        <w:t>响应人</w:t>
      </w:r>
      <w:r>
        <w:rPr>
          <w:rFonts w:hAnsi="宋体"/>
          <w:sz w:val="24"/>
          <w:highlight w:val="none"/>
        </w:rPr>
        <w:t>擅自修改或拒绝接受已经承诺确认的条款；</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3</w:t>
      </w:r>
      <w:r>
        <w:rPr>
          <w:rFonts w:hAnsi="宋体"/>
          <w:sz w:val="24"/>
          <w:highlight w:val="none"/>
        </w:rPr>
        <w:t>）</w:t>
      </w:r>
      <w:r>
        <w:rPr>
          <w:rFonts w:hint="eastAsia" w:hAnsi="宋体"/>
          <w:sz w:val="24"/>
          <w:highlight w:val="none"/>
        </w:rPr>
        <w:t>成交供应商</w:t>
      </w:r>
      <w:r>
        <w:rPr>
          <w:rFonts w:hAnsi="宋体"/>
          <w:sz w:val="24"/>
          <w:highlight w:val="none"/>
        </w:rPr>
        <w:t>在规定的时间内拒签合同、拒付履约保证金；</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w:t>
      </w:r>
      <w:r>
        <w:rPr>
          <w:rFonts w:hint="eastAsia" w:hAnsi="宋体"/>
          <w:sz w:val="24"/>
          <w:highlight w:val="none"/>
        </w:rPr>
        <w:t>响应人</w:t>
      </w:r>
      <w:r>
        <w:rPr>
          <w:rFonts w:hAnsi="宋体"/>
          <w:sz w:val="24"/>
          <w:highlight w:val="none"/>
        </w:rPr>
        <w:t>在</w:t>
      </w:r>
      <w:r>
        <w:rPr>
          <w:rFonts w:hint="eastAsia" w:hAnsi="宋体"/>
          <w:sz w:val="24"/>
          <w:highlight w:val="none"/>
        </w:rPr>
        <w:t>报价文件</w:t>
      </w:r>
      <w:r>
        <w:rPr>
          <w:rFonts w:hAnsi="宋体"/>
          <w:sz w:val="24"/>
          <w:highlight w:val="none"/>
        </w:rPr>
        <w:t>中提供虚假资料或虚假承诺的。</w:t>
      </w:r>
    </w:p>
    <w:p>
      <w:pPr>
        <w:pageBreakBefore w:val="0"/>
        <w:kinsoku/>
        <w:overflowPunct/>
        <w:topLinePunct w:val="0"/>
        <w:bidi w:val="0"/>
        <w:spacing w:line="360" w:lineRule="auto"/>
        <w:ind w:firstLine="360" w:firstLineChars="150"/>
        <w:rPr>
          <w:sz w:val="24"/>
          <w:highlight w:val="none"/>
        </w:rPr>
      </w:pPr>
      <w:r>
        <w:rPr>
          <w:sz w:val="24"/>
          <w:highlight w:val="none"/>
        </w:rPr>
        <w:t>10</w:t>
      </w:r>
      <w:r>
        <w:rPr>
          <w:rFonts w:hAnsi="宋体"/>
          <w:sz w:val="24"/>
          <w:highlight w:val="none"/>
        </w:rPr>
        <w:t>、</w:t>
      </w:r>
      <w:r>
        <w:rPr>
          <w:rFonts w:hint="eastAsia" w:hAnsi="宋体"/>
          <w:sz w:val="24"/>
          <w:highlight w:val="none"/>
        </w:rPr>
        <w:t>报价文件</w:t>
      </w:r>
      <w:r>
        <w:rPr>
          <w:rFonts w:hAnsi="宋体"/>
          <w:sz w:val="24"/>
          <w:highlight w:val="none"/>
        </w:rPr>
        <w:t>的签署和规定</w:t>
      </w:r>
    </w:p>
    <w:p>
      <w:pPr>
        <w:pageBreakBefore w:val="0"/>
        <w:kinsoku/>
        <w:overflowPunct/>
        <w:topLinePunct w:val="0"/>
        <w:bidi w:val="0"/>
        <w:spacing w:line="360" w:lineRule="auto"/>
        <w:ind w:firstLine="480"/>
        <w:rPr>
          <w:sz w:val="24"/>
          <w:highlight w:val="none"/>
        </w:rPr>
      </w:pPr>
      <w:r>
        <w:rPr>
          <w:sz w:val="24"/>
          <w:highlight w:val="none"/>
        </w:rPr>
        <w:t>10.1</w:t>
      </w:r>
      <w:r>
        <w:rPr>
          <w:rFonts w:hAnsi="宋体"/>
          <w:sz w:val="24"/>
          <w:highlight w:val="none"/>
        </w:rPr>
        <w:t>装订及签署</w:t>
      </w:r>
    </w:p>
    <w:p>
      <w:pPr>
        <w:pageBreakBefore w:val="0"/>
        <w:numPr>
          <w:ilvl w:val="0"/>
          <w:numId w:val="2"/>
        </w:numPr>
        <w:kinsoku/>
        <w:overflowPunct/>
        <w:topLinePunct w:val="0"/>
        <w:bidi w:val="0"/>
        <w:spacing w:line="360" w:lineRule="auto"/>
        <w:rPr>
          <w:sz w:val="24"/>
          <w:highlight w:val="none"/>
        </w:rPr>
      </w:pPr>
      <w:r>
        <w:rPr>
          <w:rFonts w:hAnsi="宋体"/>
          <w:sz w:val="24"/>
          <w:highlight w:val="none"/>
        </w:rPr>
        <w:t>按照</w:t>
      </w:r>
      <w:r>
        <w:rPr>
          <w:rFonts w:hint="eastAsia" w:hAnsi="宋体"/>
          <w:sz w:val="24"/>
          <w:highlight w:val="none"/>
        </w:rPr>
        <w:t>报价文件</w:t>
      </w:r>
      <w:r>
        <w:rPr>
          <w:rFonts w:hAnsi="宋体"/>
          <w:sz w:val="24"/>
          <w:highlight w:val="none"/>
        </w:rPr>
        <w:t>的组成，</w:t>
      </w:r>
      <w:r>
        <w:rPr>
          <w:rFonts w:hint="eastAsia" w:hAnsi="宋体"/>
          <w:sz w:val="24"/>
          <w:highlight w:val="none"/>
        </w:rPr>
        <w:t>装订</w:t>
      </w:r>
      <w:r>
        <w:rPr>
          <w:rFonts w:hAnsi="宋体"/>
          <w:sz w:val="24"/>
          <w:highlight w:val="none"/>
        </w:rPr>
        <w:t>成册。</w:t>
      </w:r>
    </w:p>
    <w:p>
      <w:pPr>
        <w:pageBreakBefore w:val="0"/>
        <w:kinsoku/>
        <w:overflowPunct/>
        <w:topLinePunct w:val="0"/>
        <w:bidi w:val="0"/>
        <w:spacing w:line="360" w:lineRule="auto"/>
        <w:ind w:left="240" w:firstLine="240" w:firstLineChars="100"/>
        <w:rPr>
          <w:sz w:val="24"/>
          <w:highlight w:val="none"/>
        </w:rPr>
      </w:pPr>
      <w:r>
        <w:rPr>
          <w:rFonts w:hint="eastAsia" w:hAnsi="宋体"/>
          <w:sz w:val="24"/>
          <w:highlight w:val="none"/>
        </w:rPr>
        <w:t>（2）</w:t>
      </w:r>
      <w:r>
        <w:rPr>
          <w:rFonts w:hAnsi="宋体"/>
          <w:sz w:val="24"/>
          <w:highlight w:val="none"/>
        </w:rPr>
        <w:t>询价采购文件中规定的须加盖供应商公章并由法定代表人或</w:t>
      </w:r>
      <w:r>
        <w:rPr>
          <w:rFonts w:hAnsi="宋体"/>
          <w:kern w:val="21"/>
          <w:sz w:val="24"/>
          <w:highlight w:val="none"/>
        </w:rPr>
        <w:t>委托代理人</w:t>
      </w:r>
      <w:r>
        <w:rPr>
          <w:rFonts w:hAnsi="宋体"/>
          <w:sz w:val="24"/>
          <w:highlight w:val="none"/>
        </w:rPr>
        <w:t>签署或盖章的资料文件都须按要求盖章或签署。</w:t>
      </w:r>
    </w:p>
    <w:p>
      <w:pPr>
        <w:pageBreakBefore w:val="0"/>
        <w:kinsoku/>
        <w:overflowPunct/>
        <w:topLinePunct w:val="0"/>
        <w:bidi w:val="0"/>
        <w:spacing w:line="360" w:lineRule="auto"/>
        <w:ind w:firstLine="480" w:firstLineChars="200"/>
        <w:rPr>
          <w:sz w:val="24"/>
          <w:highlight w:val="none"/>
        </w:rPr>
      </w:pPr>
      <w:r>
        <w:rPr>
          <w:rFonts w:hint="eastAsia" w:hAnsi="宋体"/>
          <w:sz w:val="24"/>
          <w:highlight w:val="none"/>
        </w:rPr>
        <w:t>（3）</w:t>
      </w:r>
      <w:r>
        <w:rPr>
          <w:rFonts w:hAnsi="宋体"/>
          <w:sz w:val="24"/>
          <w:highlight w:val="none"/>
        </w:rPr>
        <w:t>供应商应写全称。</w:t>
      </w:r>
    </w:p>
    <w:p>
      <w:pPr>
        <w:pageBreakBefore w:val="0"/>
        <w:kinsoku/>
        <w:overflowPunct/>
        <w:topLinePunct w:val="0"/>
        <w:bidi w:val="0"/>
        <w:spacing w:line="360" w:lineRule="auto"/>
        <w:ind w:firstLine="480" w:firstLineChars="200"/>
        <w:rPr>
          <w:sz w:val="24"/>
          <w:highlight w:val="none"/>
        </w:rPr>
      </w:pPr>
      <w:r>
        <w:rPr>
          <w:sz w:val="24"/>
          <w:highlight w:val="none"/>
        </w:rPr>
        <w:t xml:space="preserve">10.2 </w:t>
      </w:r>
      <w:r>
        <w:rPr>
          <w:rFonts w:hint="eastAsia" w:hAnsi="宋体"/>
          <w:sz w:val="24"/>
          <w:highlight w:val="none"/>
        </w:rPr>
        <w:t>报价文件</w:t>
      </w:r>
      <w:r>
        <w:rPr>
          <w:rFonts w:hAnsi="宋体"/>
          <w:sz w:val="24"/>
          <w:highlight w:val="none"/>
        </w:rPr>
        <w:t>的份数</w:t>
      </w:r>
    </w:p>
    <w:p>
      <w:pPr>
        <w:pageBreakBefore w:val="0"/>
        <w:kinsoku/>
        <w:overflowPunct/>
        <w:topLinePunct w:val="0"/>
        <w:bidi w:val="0"/>
        <w:spacing w:line="360" w:lineRule="auto"/>
        <w:ind w:firstLine="480"/>
        <w:rPr>
          <w:b w:val="0"/>
          <w:bCs w:val="0"/>
          <w:sz w:val="24"/>
          <w:highlight w:val="none"/>
          <w:u w:val="none"/>
        </w:rPr>
      </w:pPr>
      <w:r>
        <w:rPr>
          <w:rFonts w:hint="eastAsia" w:hAnsi="宋体"/>
          <w:b w:val="0"/>
          <w:bCs w:val="0"/>
          <w:sz w:val="24"/>
          <w:highlight w:val="none"/>
          <w:u w:val="none"/>
        </w:rPr>
        <w:t>报价文件</w:t>
      </w:r>
      <w:r>
        <w:rPr>
          <w:rFonts w:hAnsi="宋体"/>
          <w:b w:val="0"/>
          <w:bCs w:val="0"/>
          <w:sz w:val="24"/>
          <w:highlight w:val="none"/>
          <w:u w:val="none"/>
        </w:rPr>
        <w:t>的份数</w:t>
      </w:r>
      <w:r>
        <w:rPr>
          <w:rFonts w:hint="eastAsia" w:hAnsi="宋体"/>
          <w:b w:val="0"/>
          <w:bCs w:val="0"/>
          <w:sz w:val="24"/>
          <w:highlight w:val="none"/>
          <w:u w:val="none"/>
        </w:rPr>
        <w:t>见前附表</w:t>
      </w:r>
      <w:r>
        <w:rPr>
          <w:rFonts w:hAnsi="宋体"/>
          <w:b w:val="0"/>
          <w:bCs w:val="0"/>
          <w:sz w:val="24"/>
          <w:highlight w:val="none"/>
          <w:u w:val="none"/>
        </w:rPr>
        <w:t>。</w:t>
      </w:r>
      <w:r>
        <w:rPr>
          <w:rFonts w:hint="eastAsia" w:hAnsi="宋体"/>
          <w:b w:val="0"/>
          <w:bCs w:val="0"/>
          <w:sz w:val="24"/>
          <w:highlight w:val="none"/>
          <w:u w:val="none"/>
        </w:rPr>
        <w:t>报价文件</w:t>
      </w:r>
      <w:r>
        <w:rPr>
          <w:rFonts w:hAnsi="宋体"/>
          <w:b w:val="0"/>
          <w:bCs w:val="0"/>
          <w:sz w:val="24"/>
          <w:highlight w:val="none"/>
          <w:u w:val="none"/>
        </w:rPr>
        <w:t>封面须有</w:t>
      </w:r>
      <w:r>
        <w:rPr>
          <w:b w:val="0"/>
          <w:bCs w:val="0"/>
          <w:sz w:val="24"/>
          <w:highlight w:val="none"/>
          <w:u w:val="none"/>
        </w:rPr>
        <w:t>“</w:t>
      </w:r>
      <w:r>
        <w:rPr>
          <w:rFonts w:hAnsi="宋体"/>
          <w:b w:val="0"/>
          <w:bCs w:val="0"/>
          <w:sz w:val="24"/>
          <w:highlight w:val="none"/>
          <w:u w:val="none"/>
        </w:rPr>
        <w:t>项目名称、采购编号、供应商名称、正本或副本</w:t>
      </w:r>
      <w:r>
        <w:rPr>
          <w:b w:val="0"/>
          <w:bCs w:val="0"/>
          <w:sz w:val="24"/>
          <w:highlight w:val="none"/>
          <w:u w:val="none"/>
        </w:rPr>
        <w:t>”</w:t>
      </w:r>
      <w:r>
        <w:rPr>
          <w:rFonts w:hAnsi="宋体"/>
          <w:b w:val="0"/>
          <w:bCs w:val="0"/>
          <w:sz w:val="24"/>
          <w:highlight w:val="none"/>
          <w:u w:val="none"/>
        </w:rPr>
        <w:t>等字样。</w:t>
      </w:r>
      <w:bookmarkStart w:id="15" w:name="_GoBack"/>
      <w:bookmarkEnd w:id="15"/>
    </w:p>
    <w:p>
      <w:pPr>
        <w:pageBreakBefore w:val="0"/>
        <w:kinsoku/>
        <w:overflowPunct/>
        <w:topLinePunct w:val="0"/>
        <w:bidi w:val="0"/>
        <w:spacing w:line="360" w:lineRule="auto"/>
        <w:ind w:firstLine="480" w:firstLineChars="200"/>
        <w:rPr>
          <w:b w:val="0"/>
          <w:bCs w:val="0"/>
          <w:sz w:val="24"/>
          <w:highlight w:val="none"/>
          <w:u w:val="none"/>
        </w:rPr>
      </w:pPr>
      <w:r>
        <w:rPr>
          <w:b w:val="0"/>
          <w:bCs w:val="0"/>
          <w:sz w:val="24"/>
          <w:highlight w:val="none"/>
          <w:u w:val="none"/>
        </w:rPr>
        <w:t>10.3</w:t>
      </w:r>
      <w:r>
        <w:rPr>
          <w:rFonts w:hAnsi="宋体"/>
          <w:b w:val="0"/>
          <w:bCs w:val="0"/>
          <w:sz w:val="24"/>
          <w:highlight w:val="none"/>
          <w:u w:val="none"/>
        </w:rPr>
        <w:t>包装及密封</w:t>
      </w:r>
    </w:p>
    <w:p>
      <w:pPr>
        <w:pageBreakBefore w:val="0"/>
        <w:kinsoku/>
        <w:overflowPunct/>
        <w:topLinePunct w:val="0"/>
        <w:bidi w:val="0"/>
        <w:spacing w:line="360" w:lineRule="auto"/>
        <w:ind w:firstLine="480" w:firstLineChars="200"/>
        <w:rPr>
          <w:b w:val="0"/>
          <w:bCs w:val="0"/>
          <w:sz w:val="24"/>
          <w:highlight w:val="none"/>
          <w:u w:val="none"/>
        </w:rPr>
      </w:pPr>
      <w:r>
        <w:rPr>
          <w:rFonts w:hAnsi="宋体"/>
          <w:b w:val="0"/>
          <w:bCs w:val="0"/>
          <w:sz w:val="24"/>
          <w:highlight w:val="none"/>
          <w:u w:val="none"/>
        </w:rPr>
        <w:t>将装订好的</w:t>
      </w:r>
      <w:r>
        <w:rPr>
          <w:rFonts w:hint="eastAsia" w:hAnsi="宋体"/>
          <w:b w:val="0"/>
          <w:bCs w:val="0"/>
          <w:sz w:val="24"/>
          <w:highlight w:val="none"/>
          <w:u w:val="none"/>
        </w:rPr>
        <w:t>报价文件</w:t>
      </w:r>
      <w:r>
        <w:rPr>
          <w:rFonts w:hAnsi="宋体"/>
          <w:b w:val="0"/>
          <w:bCs w:val="0"/>
          <w:sz w:val="24"/>
          <w:highlight w:val="none"/>
          <w:u w:val="none"/>
        </w:rPr>
        <w:t>正本和副本一起密封包装在一个密封袋内，密封袋上须标注</w:t>
      </w:r>
      <w:r>
        <w:rPr>
          <w:b w:val="0"/>
          <w:bCs w:val="0"/>
          <w:sz w:val="24"/>
          <w:highlight w:val="none"/>
          <w:u w:val="none"/>
        </w:rPr>
        <w:t>“</w:t>
      </w:r>
      <w:r>
        <w:rPr>
          <w:rFonts w:hAnsi="宋体"/>
          <w:b w:val="0"/>
          <w:bCs w:val="0"/>
          <w:sz w:val="24"/>
          <w:highlight w:val="none"/>
          <w:u w:val="none"/>
        </w:rPr>
        <w:t>项目名称、采购编号、供应商名称及地址</w:t>
      </w:r>
      <w:r>
        <w:rPr>
          <w:b w:val="0"/>
          <w:bCs w:val="0"/>
          <w:sz w:val="24"/>
          <w:highlight w:val="none"/>
          <w:u w:val="none"/>
        </w:rPr>
        <w:t>”</w:t>
      </w:r>
      <w:r>
        <w:rPr>
          <w:rFonts w:hAnsi="宋体"/>
          <w:b w:val="0"/>
          <w:bCs w:val="0"/>
          <w:sz w:val="24"/>
          <w:highlight w:val="none"/>
          <w:u w:val="none"/>
        </w:rPr>
        <w:t>并加盖供应商公章、法定代表人或法定代表人授权代表签署或盖章。</w:t>
      </w:r>
      <w:r>
        <w:rPr>
          <w:b w:val="0"/>
          <w:bCs w:val="0"/>
          <w:sz w:val="24"/>
          <w:highlight w:val="none"/>
          <w:u w:val="none"/>
        </w:rPr>
        <w:t xml:space="preserve"> </w:t>
      </w:r>
    </w:p>
    <w:p>
      <w:pPr>
        <w:pageBreakBefore w:val="0"/>
        <w:kinsoku/>
        <w:overflowPunct/>
        <w:topLinePunct w:val="0"/>
        <w:bidi w:val="0"/>
        <w:spacing w:line="360" w:lineRule="auto"/>
        <w:rPr>
          <w:sz w:val="24"/>
          <w:highlight w:val="none"/>
        </w:rPr>
      </w:pPr>
      <w:r>
        <w:rPr>
          <w:sz w:val="24"/>
          <w:highlight w:val="none"/>
        </w:rPr>
        <w:t xml:space="preserve">    </w:t>
      </w:r>
    </w:p>
    <w:p>
      <w:pPr>
        <w:pStyle w:val="5"/>
        <w:pageBreakBefore w:val="0"/>
        <w:kinsoku/>
        <w:overflowPunct/>
        <w:topLinePunct w:val="0"/>
        <w:bidi w:val="0"/>
        <w:spacing w:line="360" w:lineRule="auto"/>
        <w:rPr>
          <w:rFonts w:ascii="Times New Roman" w:hAnsi="Times New Roman" w:eastAsia="宋体"/>
          <w:sz w:val="28"/>
          <w:szCs w:val="28"/>
          <w:highlight w:val="none"/>
        </w:rPr>
      </w:pPr>
      <w:bookmarkStart w:id="9" w:name="_Toc24323"/>
      <w:r>
        <w:rPr>
          <w:rFonts w:ascii="Times New Roman" w:hAnsi="宋体" w:eastAsia="宋体"/>
          <w:sz w:val="28"/>
          <w:szCs w:val="28"/>
          <w:highlight w:val="none"/>
        </w:rPr>
        <w:t>（四）</w:t>
      </w:r>
      <w:r>
        <w:rPr>
          <w:rFonts w:hint="eastAsia" w:ascii="Times New Roman" w:hAnsi="宋体" w:eastAsia="宋体"/>
          <w:sz w:val="28"/>
          <w:szCs w:val="28"/>
          <w:highlight w:val="none"/>
        </w:rPr>
        <w:t>报价文件</w:t>
      </w:r>
      <w:r>
        <w:rPr>
          <w:rFonts w:ascii="Times New Roman" w:hAnsi="宋体" w:eastAsia="宋体"/>
          <w:sz w:val="28"/>
          <w:szCs w:val="28"/>
          <w:highlight w:val="none"/>
        </w:rPr>
        <w:t>的递交</w:t>
      </w:r>
      <w:bookmarkEnd w:id="9"/>
    </w:p>
    <w:p>
      <w:pPr>
        <w:pageBreakBefore w:val="0"/>
        <w:kinsoku/>
        <w:overflowPunct/>
        <w:topLinePunct w:val="0"/>
        <w:bidi w:val="0"/>
        <w:spacing w:line="360" w:lineRule="auto"/>
        <w:rPr>
          <w:sz w:val="24"/>
          <w:highlight w:val="none"/>
        </w:rPr>
      </w:pPr>
      <w:r>
        <w:rPr>
          <w:sz w:val="24"/>
          <w:highlight w:val="none"/>
        </w:rPr>
        <w:t xml:space="preserve">    11</w:t>
      </w:r>
      <w:r>
        <w:rPr>
          <w:rFonts w:hAnsi="宋体"/>
          <w:sz w:val="24"/>
          <w:highlight w:val="none"/>
        </w:rPr>
        <w:t>、</w:t>
      </w:r>
      <w:r>
        <w:rPr>
          <w:rFonts w:hint="eastAsia" w:hAnsi="宋体"/>
          <w:sz w:val="24"/>
          <w:highlight w:val="none"/>
        </w:rPr>
        <w:t>报价文件</w:t>
      </w:r>
      <w:r>
        <w:rPr>
          <w:rFonts w:hAnsi="宋体"/>
          <w:sz w:val="24"/>
          <w:highlight w:val="none"/>
        </w:rPr>
        <w:t>递交截止时间</w:t>
      </w:r>
    </w:p>
    <w:p>
      <w:pPr>
        <w:pageBreakBefore w:val="0"/>
        <w:kinsoku/>
        <w:overflowPunct/>
        <w:topLinePunct w:val="0"/>
        <w:bidi w:val="0"/>
        <w:spacing w:line="360" w:lineRule="auto"/>
        <w:rPr>
          <w:sz w:val="24"/>
          <w:highlight w:val="none"/>
        </w:rPr>
      </w:pPr>
      <w:r>
        <w:rPr>
          <w:sz w:val="24"/>
          <w:highlight w:val="none"/>
        </w:rPr>
        <w:t xml:space="preserve">    11.1</w:t>
      </w:r>
      <w:r>
        <w:rPr>
          <w:rFonts w:hint="eastAsia" w:hAnsi="宋体"/>
          <w:sz w:val="24"/>
          <w:highlight w:val="none"/>
        </w:rPr>
        <w:t>报价文件</w:t>
      </w:r>
      <w:r>
        <w:rPr>
          <w:rFonts w:hAnsi="宋体"/>
          <w:sz w:val="24"/>
          <w:highlight w:val="none"/>
        </w:rPr>
        <w:t>必须在规定的递交截止时间前派人送达指定的地点；</w:t>
      </w:r>
    </w:p>
    <w:p>
      <w:pPr>
        <w:pageBreakBefore w:val="0"/>
        <w:kinsoku/>
        <w:overflowPunct/>
        <w:topLinePunct w:val="0"/>
        <w:bidi w:val="0"/>
        <w:spacing w:line="360" w:lineRule="auto"/>
        <w:rPr>
          <w:sz w:val="24"/>
          <w:highlight w:val="none"/>
        </w:rPr>
      </w:pPr>
      <w:r>
        <w:rPr>
          <w:sz w:val="24"/>
          <w:highlight w:val="none"/>
        </w:rPr>
        <w:t xml:space="preserve">    11.2</w:t>
      </w:r>
      <w:r>
        <w:rPr>
          <w:rFonts w:hAnsi="宋体"/>
          <w:sz w:val="24"/>
          <w:highlight w:val="none"/>
        </w:rPr>
        <w:t>采购人如因故推迟</w:t>
      </w:r>
      <w:r>
        <w:rPr>
          <w:rFonts w:hint="eastAsia" w:hAnsi="宋体"/>
          <w:sz w:val="24"/>
          <w:highlight w:val="none"/>
        </w:rPr>
        <w:t>报价文件</w:t>
      </w:r>
      <w:r>
        <w:rPr>
          <w:rFonts w:hAnsi="宋体"/>
          <w:sz w:val="24"/>
          <w:highlight w:val="none"/>
        </w:rPr>
        <w:t>递交时间的，应以书面形式通知所有供应商。在这种情况下，采购人和供应商的权利和义务将受到新的截止时间的约束。</w:t>
      </w:r>
    </w:p>
    <w:p>
      <w:pPr>
        <w:pageBreakBefore w:val="0"/>
        <w:kinsoku/>
        <w:overflowPunct/>
        <w:topLinePunct w:val="0"/>
        <w:bidi w:val="0"/>
        <w:spacing w:line="360" w:lineRule="auto"/>
        <w:ind w:firstLine="480"/>
        <w:rPr>
          <w:sz w:val="24"/>
          <w:highlight w:val="none"/>
        </w:rPr>
      </w:pPr>
      <w:r>
        <w:rPr>
          <w:rFonts w:hint="eastAsia"/>
          <w:sz w:val="24"/>
          <w:highlight w:val="none"/>
        </w:rPr>
        <w:t>11.3</w:t>
      </w:r>
      <w:r>
        <w:rPr>
          <w:rFonts w:hint="eastAsia"/>
          <w:sz w:val="24"/>
          <w:highlight w:val="none"/>
          <w:lang w:val="zh-CN"/>
        </w:rPr>
        <w:t>截止</w:t>
      </w:r>
      <w:r>
        <w:rPr>
          <w:rFonts w:hint="eastAsia" w:hAnsi="宋体"/>
          <w:sz w:val="24"/>
          <w:highlight w:val="none"/>
        </w:rPr>
        <w:t>报价文件</w:t>
      </w:r>
      <w:r>
        <w:rPr>
          <w:rFonts w:hAnsi="宋体"/>
          <w:sz w:val="24"/>
          <w:highlight w:val="none"/>
        </w:rPr>
        <w:t>递交截止时间</w:t>
      </w:r>
      <w:r>
        <w:rPr>
          <w:rFonts w:hint="eastAsia" w:hAnsi="宋体"/>
          <w:sz w:val="24"/>
          <w:highlight w:val="none"/>
        </w:rPr>
        <w:t>，</w:t>
      </w:r>
      <w:r>
        <w:rPr>
          <w:bCs/>
          <w:sz w:val="24"/>
          <w:highlight w:val="none"/>
        </w:rPr>
        <w:t>参加该项目</w:t>
      </w:r>
      <w:r>
        <w:rPr>
          <w:rFonts w:hint="eastAsia"/>
          <w:bCs/>
          <w:sz w:val="24"/>
          <w:highlight w:val="none"/>
        </w:rPr>
        <w:t>响应</w:t>
      </w:r>
      <w:r>
        <w:rPr>
          <w:bCs/>
          <w:sz w:val="24"/>
          <w:highlight w:val="none"/>
        </w:rPr>
        <w:t>的供应商在</w:t>
      </w:r>
      <w:r>
        <w:rPr>
          <w:rFonts w:hint="eastAsia"/>
          <w:bCs/>
          <w:sz w:val="24"/>
          <w:highlight w:val="none"/>
        </w:rPr>
        <w:t>3</w:t>
      </w:r>
      <w:r>
        <w:rPr>
          <w:bCs/>
          <w:sz w:val="24"/>
          <w:highlight w:val="none"/>
        </w:rPr>
        <w:t>家或以上的，</w:t>
      </w:r>
      <w:r>
        <w:rPr>
          <w:rFonts w:hint="eastAsia"/>
          <w:bCs/>
          <w:sz w:val="24"/>
          <w:highlight w:val="none"/>
        </w:rPr>
        <w:t>询价采购</w:t>
      </w:r>
      <w:r>
        <w:rPr>
          <w:bCs/>
          <w:sz w:val="24"/>
          <w:highlight w:val="none"/>
        </w:rPr>
        <w:t>继续进行。</w:t>
      </w:r>
      <w:r>
        <w:rPr>
          <w:rFonts w:hint="eastAsia"/>
          <w:sz w:val="24"/>
          <w:highlight w:val="none"/>
          <w:lang w:val="zh-CN"/>
        </w:rPr>
        <w:t>截止</w:t>
      </w:r>
      <w:r>
        <w:rPr>
          <w:rFonts w:hint="eastAsia" w:hAnsi="宋体"/>
          <w:sz w:val="24"/>
          <w:highlight w:val="none"/>
        </w:rPr>
        <w:t>报价文件</w:t>
      </w:r>
      <w:r>
        <w:rPr>
          <w:rFonts w:hAnsi="宋体"/>
          <w:sz w:val="24"/>
          <w:highlight w:val="none"/>
        </w:rPr>
        <w:t>递交截止时间</w:t>
      </w:r>
      <w:r>
        <w:rPr>
          <w:rFonts w:hint="eastAsia" w:hAnsi="宋体"/>
          <w:sz w:val="24"/>
          <w:highlight w:val="none"/>
        </w:rPr>
        <w:t>，</w:t>
      </w:r>
      <w:r>
        <w:rPr>
          <w:bCs/>
          <w:sz w:val="24"/>
          <w:highlight w:val="none"/>
        </w:rPr>
        <w:t>参加该项目</w:t>
      </w:r>
      <w:r>
        <w:rPr>
          <w:rFonts w:hint="eastAsia"/>
          <w:bCs/>
          <w:sz w:val="24"/>
          <w:highlight w:val="none"/>
        </w:rPr>
        <w:t>响应</w:t>
      </w:r>
      <w:r>
        <w:rPr>
          <w:bCs/>
          <w:sz w:val="24"/>
          <w:highlight w:val="none"/>
        </w:rPr>
        <w:t>的供应商小于</w:t>
      </w:r>
      <w:r>
        <w:rPr>
          <w:rFonts w:hint="eastAsia"/>
          <w:bCs/>
          <w:sz w:val="24"/>
          <w:highlight w:val="none"/>
        </w:rPr>
        <w:t>3</w:t>
      </w:r>
      <w:r>
        <w:rPr>
          <w:bCs/>
          <w:sz w:val="24"/>
          <w:highlight w:val="none"/>
        </w:rPr>
        <w:t>家的，将终止本次</w:t>
      </w:r>
      <w:r>
        <w:rPr>
          <w:rFonts w:hint="eastAsia"/>
          <w:bCs/>
          <w:sz w:val="24"/>
          <w:highlight w:val="none"/>
        </w:rPr>
        <w:t>询价</w:t>
      </w:r>
      <w:r>
        <w:rPr>
          <w:bCs/>
          <w:sz w:val="24"/>
          <w:highlight w:val="none"/>
        </w:rPr>
        <w:t>采购活动。</w:t>
      </w:r>
    </w:p>
    <w:p>
      <w:pPr>
        <w:pageBreakBefore w:val="0"/>
        <w:kinsoku/>
        <w:overflowPunct/>
        <w:topLinePunct w:val="0"/>
        <w:bidi w:val="0"/>
        <w:spacing w:line="360" w:lineRule="auto"/>
        <w:ind w:firstLine="480"/>
        <w:rPr>
          <w:sz w:val="24"/>
          <w:highlight w:val="none"/>
        </w:rPr>
      </w:pPr>
      <w:r>
        <w:rPr>
          <w:sz w:val="24"/>
          <w:highlight w:val="none"/>
        </w:rPr>
        <w:t>12</w:t>
      </w:r>
      <w:r>
        <w:rPr>
          <w:rFonts w:hAnsi="宋体"/>
          <w:sz w:val="24"/>
          <w:highlight w:val="none"/>
        </w:rPr>
        <w:t>、</w:t>
      </w:r>
      <w:r>
        <w:rPr>
          <w:rFonts w:hint="eastAsia" w:hAnsi="宋体"/>
          <w:sz w:val="24"/>
          <w:highlight w:val="none"/>
        </w:rPr>
        <w:t>报价文件</w:t>
      </w:r>
      <w:r>
        <w:rPr>
          <w:rFonts w:hAnsi="宋体"/>
          <w:sz w:val="24"/>
          <w:highlight w:val="none"/>
        </w:rPr>
        <w:t>有如下情形之一的，采购人有权不予受理：</w:t>
      </w:r>
    </w:p>
    <w:p>
      <w:pPr>
        <w:pageBreakBefore w:val="0"/>
        <w:kinsoku/>
        <w:overflowPunct/>
        <w:topLinePunct w:val="0"/>
        <w:bidi w:val="0"/>
        <w:spacing w:line="360" w:lineRule="auto"/>
        <w:ind w:firstLine="480"/>
        <w:rPr>
          <w:sz w:val="24"/>
          <w:highlight w:val="none"/>
        </w:rPr>
      </w:pPr>
      <w:r>
        <w:rPr>
          <w:rFonts w:hAnsi="宋体"/>
          <w:sz w:val="24"/>
          <w:highlight w:val="none"/>
        </w:rPr>
        <w:t>（</w:t>
      </w:r>
      <w:r>
        <w:rPr>
          <w:sz w:val="24"/>
          <w:highlight w:val="none"/>
        </w:rPr>
        <w:t>1</w:t>
      </w:r>
      <w:r>
        <w:rPr>
          <w:rFonts w:hAnsi="宋体"/>
          <w:sz w:val="24"/>
          <w:highlight w:val="none"/>
        </w:rPr>
        <w:t>）逾期送达的或者未送达指定地点的；</w:t>
      </w:r>
    </w:p>
    <w:p>
      <w:pPr>
        <w:pageBreakBefore w:val="0"/>
        <w:kinsoku/>
        <w:overflowPunct/>
        <w:topLinePunct w:val="0"/>
        <w:bidi w:val="0"/>
        <w:spacing w:line="360" w:lineRule="auto"/>
        <w:ind w:firstLine="480"/>
        <w:rPr>
          <w:sz w:val="24"/>
          <w:highlight w:val="none"/>
        </w:rPr>
      </w:pPr>
      <w:r>
        <w:rPr>
          <w:rFonts w:hAnsi="宋体"/>
          <w:sz w:val="24"/>
          <w:highlight w:val="none"/>
        </w:rPr>
        <w:t>（</w:t>
      </w:r>
      <w:r>
        <w:rPr>
          <w:sz w:val="24"/>
          <w:highlight w:val="none"/>
        </w:rPr>
        <w:t>2</w:t>
      </w:r>
      <w:r>
        <w:rPr>
          <w:rFonts w:hAnsi="宋体"/>
          <w:sz w:val="24"/>
          <w:highlight w:val="none"/>
        </w:rPr>
        <w:t>）未密封的。</w:t>
      </w:r>
    </w:p>
    <w:p>
      <w:pPr>
        <w:pStyle w:val="5"/>
        <w:pageBreakBefore w:val="0"/>
        <w:kinsoku/>
        <w:overflowPunct/>
        <w:topLinePunct w:val="0"/>
        <w:bidi w:val="0"/>
        <w:spacing w:line="360" w:lineRule="auto"/>
        <w:rPr>
          <w:rFonts w:ascii="Times New Roman" w:hAnsi="Times New Roman" w:eastAsia="宋体"/>
          <w:sz w:val="28"/>
          <w:szCs w:val="28"/>
          <w:highlight w:val="none"/>
          <w:lang w:val="zh-CN"/>
        </w:rPr>
      </w:pPr>
      <w:bookmarkStart w:id="10" w:name="_Toc21402"/>
      <w:r>
        <w:rPr>
          <w:rFonts w:ascii="Times New Roman" w:hAnsi="宋体" w:eastAsia="宋体"/>
          <w:sz w:val="28"/>
          <w:szCs w:val="28"/>
          <w:highlight w:val="none"/>
          <w:lang w:val="zh-CN"/>
        </w:rPr>
        <w:t>（五）询价采购</w:t>
      </w:r>
      <w:bookmarkEnd w:id="10"/>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w:t>
      </w:r>
      <w:r>
        <w:rPr>
          <w:rFonts w:hAnsi="宋体"/>
          <w:sz w:val="24"/>
          <w:highlight w:val="none"/>
          <w:lang w:val="zh-CN"/>
        </w:rPr>
        <w:t>、询价采购</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13.1</w:t>
      </w:r>
      <w:r>
        <w:rPr>
          <w:rFonts w:hAnsi="宋体"/>
          <w:sz w:val="24"/>
          <w:highlight w:val="none"/>
          <w:lang w:val="zh-CN"/>
        </w:rPr>
        <w:t>参加询价采购的供应商法定代表人或法定代表授权人，应随带身份证件。</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13.2</w:t>
      </w:r>
      <w:r>
        <w:rPr>
          <w:rFonts w:hAnsi="宋体"/>
          <w:sz w:val="24"/>
          <w:highlight w:val="none"/>
          <w:lang w:val="zh-CN"/>
        </w:rPr>
        <w:t>采购人依法组建询价采购评审小组。</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b/>
          <w:sz w:val="24"/>
          <w:highlight w:val="none"/>
          <w:lang w:val="zh-CN"/>
        </w:rPr>
        <w:t>13.3</w:t>
      </w:r>
      <w:r>
        <w:rPr>
          <w:rFonts w:hAnsi="宋体"/>
          <w:b/>
          <w:sz w:val="24"/>
          <w:highlight w:val="none"/>
          <w:lang w:val="zh-CN"/>
        </w:rPr>
        <w:t>评审方法</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rFonts w:hAnsi="宋体"/>
          <w:b/>
          <w:sz w:val="24"/>
          <w:highlight w:val="none"/>
          <w:lang w:val="zh-CN"/>
        </w:rPr>
        <w:t>（</w:t>
      </w:r>
      <w:r>
        <w:rPr>
          <w:b/>
          <w:sz w:val="24"/>
          <w:highlight w:val="none"/>
          <w:lang w:val="zh-CN"/>
        </w:rPr>
        <w:t>1</w:t>
      </w:r>
      <w:r>
        <w:rPr>
          <w:rFonts w:hAnsi="宋体"/>
          <w:b/>
          <w:sz w:val="24"/>
          <w:highlight w:val="none"/>
          <w:lang w:val="zh-CN"/>
        </w:rPr>
        <w:t>）符合性审查</w:t>
      </w:r>
    </w:p>
    <w:p>
      <w:pPr>
        <w:pageBreakBefore w:val="0"/>
        <w:widowControl/>
        <w:kinsoku/>
        <w:overflowPunct/>
        <w:topLinePunct w:val="0"/>
        <w:autoSpaceDE w:val="0"/>
        <w:autoSpaceDN w:val="0"/>
        <w:bidi w:val="0"/>
        <w:adjustRightInd w:val="0"/>
        <w:snapToGrid w:val="0"/>
        <w:spacing w:line="360" w:lineRule="auto"/>
        <w:ind w:firstLine="482" w:firstLineChars="200"/>
        <w:rPr>
          <w:b/>
          <w:sz w:val="24"/>
          <w:highlight w:val="none"/>
          <w:lang w:val="zh-CN"/>
        </w:rPr>
      </w:pPr>
      <w:r>
        <w:rPr>
          <w:rFonts w:hAnsi="宋体"/>
          <w:b/>
          <w:sz w:val="24"/>
          <w:highlight w:val="none"/>
          <w:lang w:val="zh-CN"/>
        </w:rPr>
        <w:t>询价采购评审小组依照询价采购文件符合性审查的要求和规定，对通过资格审查的所有供应商的</w:t>
      </w:r>
      <w:r>
        <w:rPr>
          <w:rFonts w:hint="eastAsia" w:hAnsi="宋体"/>
          <w:b/>
          <w:sz w:val="24"/>
          <w:highlight w:val="none"/>
          <w:lang w:val="zh-CN"/>
        </w:rPr>
        <w:t>报价文件</w:t>
      </w:r>
      <w:r>
        <w:rPr>
          <w:rFonts w:hAnsi="宋体"/>
          <w:b/>
          <w:sz w:val="24"/>
          <w:highlight w:val="none"/>
          <w:lang w:val="zh-CN"/>
        </w:rPr>
        <w:t>进行符合性审查。供应商不得通过补充、修改或撤</w:t>
      </w:r>
      <w:r>
        <w:rPr>
          <w:rFonts w:hint="eastAsia" w:hAnsi="宋体"/>
          <w:b/>
          <w:sz w:val="24"/>
          <w:highlight w:val="none"/>
          <w:lang w:val="zh-CN"/>
        </w:rPr>
        <w:t>销报价文件</w:t>
      </w:r>
      <w:r>
        <w:rPr>
          <w:rFonts w:hAnsi="宋体"/>
          <w:b/>
          <w:sz w:val="24"/>
          <w:highlight w:val="none"/>
          <w:lang w:val="zh-CN"/>
        </w:rPr>
        <w:t>中的内容使其成为实质性响应的报价。供应商在</w:t>
      </w:r>
      <w:r>
        <w:rPr>
          <w:rFonts w:hint="eastAsia" w:hAnsi="宋体"/>
          <w:b/>
          <w:sz w:val="24"/>
          <w:highlight w:val="none"/>
          <w:lang w:val="zh-CN"/>
        </w:rPr>
        <w:t>报价文件</w:t>
      </w:r>
      <w:r>
        <w:rPr>
          <w:rFonts w:hAnsi="宋体"/>
          <w:b/>
          <w:sz w:val="24"/>
          <w:highlight w:val="none"/>
          <w:lang w:val="zh-CN"/>
        </w:rPr>
        <w:t>递交截止以后不得提交任何资料作为评审依据。</w:t>
      </w:r>
      <w:r>
        <w:rPr>
          <w:rFonts w:hint="eastAsia" w:hAnsi="宋体"/>
          <w:b/>
          <w:sz w:val="24"/>
          <w:highlight w:val="none"/>
          <w:lang w:val="zh-CN"/>
        </w:rPr>
        <w:t>报价文件</w:t>
      </w:r>
      <w:r>
        <w:rPr>
          <w:rFonts w:hAnsi="宋体"/>
          <w:b/>
          <w:sz w:val="24"/>
          <w:highlight w:val="none"/>
          <w:lang w:val="zh-CN"/>
        </w:rPr>
        <w:t>出现下列情形之一的，由询价采购评审小组审查后按无效报价处理：</w:t>
      </w:r>
    </w:p>
    <w:p>
      <w:pPr>
        <w:pageBreakBefore w:val="0"/>
        <w:kinsoku/>
        <w:overflowPunct/>
        <w:topLinePunct w:val="0"/>
        <w:bidi w:val="0"/>
        <w:spacing w:line="360" w:lineRule="auto"/>
        <w:ind w:firstLine="435"/>
        <w:rPr>
          <w:b/>
          <w:sz w:val="24"/>
          <w:highlight w:val="none"/>
          <w:lang w:val="zh-CN"/>
        </w:rPr>
      </w:pPr>
      <w:r>
        <w:rPr>
          <w:b/>
          <w:sz w:val="24"/>
          <w:highlight w:val="none"/>
          <w:lang w:val="zh-CN"/>
        </w:rPr>
        <w:t>1</w:t>
      </w:r>
      <w:r>
        <w:rPr>
          <w:rFonts w:hAnsi="宋体"/>
          <w:b/>
          <w:sz w:val="24"/>
          <w:highlight w:val="none"/>
          <w:lang w:val="zh-CN"/>
        </w:rPr>
        <w:t>）供应商的资格条件不满足国家有关规定或询价采购文件载明的供应商资格要求的；</w:t>
      </w:r>
    </w:p>
    <w:p>
      <w:pPr>
        <w:pageBreakBefore w:val="0"/>
        <w:kinsoku/>
        <w:overflowPunct/>
        <w:topLinePunct w:val="0"/>
        <w:bidi w:val="0"/>
        <w:spacing w:line="360" w:lineRule="auto"/>
        <w:ind w:firstLine="435"/>
        <w:rPr>
          <w:b/>
          <w:sz w:val="24"/>
          <w:highlight w:val="none"/>
          <w:lang w:val="zh-CN"/>
        </w:rPr>
      </w:pPr>
      <w:r>
        <w:rPr>
          <w:b/>
          <w:sz w:val="24"/>
          <w:highlight w:val="none"/>
          <w:lang w:val="zh-CN"/>
        </w:rPr>
        <w:t>2</w:t>
      </w:r>
      <w:r>
        <w:rPr>
          <w:rFonts w:hAnsi="宋体"/>
          <w:b/>
          <w:sz w:val="24"/>
          <w:highlight w:val="none"/>
          <w:lang w:val="zh-CN"/>
        </w:rPr>
        <w:t>）未按询价采购文件的要求签署和盖章的（仅限于单位印章和法定代表人或其授权代表签字或盖章）；</w:t>
      </w:r>
    </w:p>
    <w:p>
      <w:pPr>
        <w:pageBreakBefore w:val="0"/>
        <w:kinsoku/>
        <w:overflowPunct/>
        <w:topLinePunct w:val="0"/>
        <w:bidi w:val="0"/>
        <w:spacing w:line="360" w:lineRule="auto"/>
        <w:ind w:firstLine="435"/>
        <w:rPr>
          <w:b/>
          <w:sz w:val="24"/>
          <w:highlight w:val="none"/>
          <w:lang w:val="zh-CN"/>
        </w:rPr>
      </w:pPr>
      <w:r>
        <w:rPr>
          <w:b/>
          <w:sz w:val="24"/>
          <w:highlight w:val="none"/>
          <w:lang w:val="zh-CN"/>
        </w:rPr>
        <w:t>3</w:t>
      </w:r>
      <w:r>
        <w:rPr>
          <w:rFonts w:hAnsi="宋体"/>
          <w:b/>
          <w:sz w:val="24"/>
          <w:highlight w:val="none"/>
          <w:lang w:val="zh-CN"/>
        </w:rPr>
        <w:t>）供应商的名称与</w:t>
      </w:r>
      <w:r>
        <w:rPr>
          <w:rFonts w:hint="eastAsia" w:hAnsi="宋体"/>
          <w:b/>
          <w:sz w:val="24"/>
          <w:highlight w:val="none"/>
          <w:lang w:val="zh-CN"/>
        </w:rPr>
        <w:t>获取</w:t>
      </w:r>
      <w:r>
        <w:rPr>
          <w:rFonts w:hAnsi="宋体"/>
          <w:b/>
          <w:sz w:val="24"/>
          <w:highlight w:val="none"/>
          <w:lang w:val="zh-CN"/>
        </w:rPr>
        <w:t>询价采购文件时提供的名称不一致的；</w:t>
      </w:r>
    </w:p>
    <w:p>
      <w:pPr>
        <w:pageBreakBefore w:val="0"/>
        <w:kinsoku/>
        <w:overflowPunct/>
        <w:topLinePunct w:val="0"/>
        <w:bidi w:val="0"/>
        <w:spacing w:line="360" w:lineRule="auto"/>
        <w:ind w:firstLine="435"/>
        <w:rPr>
          <w:b/>
          <w:sz w:val="24"/>
          <w:highlight w:val="none"/>
          <w:lang w:val="zh-CN"/>
        </w:rPr>
      </w:pPr>
      <w:r>
        <w:rPr>
          <w:rFonts w:hint="eastAsia"/>
          <w:b/>
          <w:sz w:val="24"/>
          <w:highlight w:val="none"/>
          <w:lang w:val="zh-CN"/>
        </w:rPr>
        <w:t>4）</w:t>
      </w:r>
      <w:r>
        <w:rPr>
          <w:rFonts w:hAnsi="宋体"/>
          <w:b/>
          <w:sz w:val="24"/>
          <w:highlight w:val="none"/>
          <w:lang w:val="zh-CN"/>
        </w:rPr>
        <w:t>供应商不以自己的名义或未按询价采购文件要求提供</w:t>
      </w:r>
      <w:r>
        <w:rPr>
          <w:rFonts w:hint="eastAsia" w:hAnsi="宋体"/>
          <w:b/>
          <w:sz w:val="24"/>
          <w:highlight w:val="none"/>
          <w:lang w:val="zh-CN"/>
        </w:rPr>
        <w:t>响应</w:t>
      </w:r>
      <w:r>
        <w:rPr>
          <w:rFonts w:hAnsi="宋体"/>
          <w:b/>
          <w:sz w:val="24"/>
          <w:highlight w:val="none"/>
          <w:lang w:val="zh-CN"/>
        </w:rPr>
        <w:t>保证金或提供的</w:t>
      </w:r>
      <w:r>
        <w:rPr>
          <w:rFonts w:hint="eastAsia" w:hAnsi="宋体"/>
          <w:b/>
          <w:sz w:val="24"/>
          <w:highlight w:val="none"/>
          <w:lang w:val="zh-CN"/>
        </w:rPr>
        <w:t>响应</w:t>
      </w:r>
      <w:r>
        <w:rPr>
          <w:rFonts w:hAnsi="宋体"/>
          <w:b/>
          <w:sz w:val="24"/>
          <w:highlight w:val="none"/>
          <w:lang w:val="zh-CN"/>
        </w:rPr>
        <w:t>保证金有缺陷而不能接受的；</w:t>
      </w:r>
    </w:p>
    <w:p>
      <w:pPr>
        <w:pageBreakBefore w:val="0"/>
        <w:kinsoku/>
        <w:overflowPunct/>
        <w:topLinePunct w:val="0"/>
        <w:bidi w:val="0"/>
        <w:spacing w:line="360" w:lineRule="auto"/>
        <w:ind w:firstLine="435"/>
        <w:rPr>
          <w:b/>
          <w:sz w:val="24"/>
          <w:highlight w:val="none"/>
          <w:lang w:val="zh-CN"/>
        </w:rPr>
      </w:pPr>
      <w:r>
        <w:rPr>
          <w:b/>
          <w:sz w:val="24"/>
          <w:highlight w:val="none"/>
          <w:lang w:val="zh-CN"/>
        </w:rPr>
        <w:t>5</w:t>
      </w:r>
      <w:r>
        <w:rPr>
          <w:rFonts w:hAnsi="宋体"/>
          <w:b/>
          <w:sz w:val="24"/>
          <w:highlight w:val="none"/>
          <w:lang w:val="zh-CN"/>
        </w:rPr>
        <w:t>）</w:t>
      </w:r>
      <w:r>
        <w:rPr>
          <w:rFonts w:hint="eastAsia" w:hAnsi="宋体"/>
          <w:b/>
          <w:sz w:val="24"/>
          <w:highlight w:val="none"/>
          <w:lang w:val="zh-CN"/>
        </w:rPr>
        <w:t>报价文件</w:t>
      </w:r>
      <w:r>
        <w:rPr>
          <w:rFonts w:hAnsi="宋体"/>
          <w:b/>
          <w:sz w:val="24"/>
          <w:highlight w:val="none"/>
          <w:lang w:val="zh-CN"/>
        </w:rPr>
        <w:t>有效期不足的；</w:t>
      </w:r>
    </w:p>
    <w:p>
      <w:pPr>
        <w:pageBreakBefore w:val="0"/>
        <w:kinsoku/>
        <w:overflowPunct/>
        <w:topLinePunct w:val="0"/>
        <w:bidi w:val="0"/>
        <w:spacing w:line="360" w:lineRule="auto"/>
        <w:ind w:firstLine="435"/>
        <w:rPr>
          <w:b/>
          <w:sz w:val="24"/>
          <w:highlight w:val="none"/>
          <w:lang w:val="zh-CN"/>
        </w:rPr>
      </w:pPr>
      <w:r>
        <w:rPr>
          <w:b/>
          <w:sz w:val="24"/>
          <w:highlight w:val="none"/>
          <w:lang w:val="zh-CN"/>
        </w:rPr>
        <w:t xml:space="preserve">6) </w:t>
      </w:r>
      <w:r>
        <w:rPr>
          <w:rFonts w:hAnsi="宋体"/>
          <w:b/>
          <w:sz w:val="24"/>
          <w:highlight w:val="none"/>
          <w:lang w:val="zh-CN"/>
        </w:rPr>
        <w:t>供应商递交两份或多份内容不同的</w:t>
      </w:r>
      <w:r>
        <w:rPr>
          <w:rFonts w:hint="eastAsia" w:hAnsi="宋体"/>
          <w:b/>
          <w:sz w:val="24"/>
          <w:highlight w:val="none"/>
          <w:lang w:val="zh-CN"/>
        </w:rPr>
        <w:t>报价文件</w:t>
      </w:r>
      <w:r>
        <w:rPr>
          <w:rFonts w:hAnsi="宋体"/>
          <w:b/>
          <w:sz w:val="24"/>
          <w:highlight w:val="none"/>
          <w:lang w:val="zh-CN"/>
        </w:rPr>
        <w:t>，或在一份</w:t>
      </w:r>
      <w:r>
        <w:rPr>
          <w:rFonts w:hint="eastAsia" w:hAnsi="宋体"/>
          <w:b/>
          <w:sz w:val="24"/>
          <w:highlight w:val="none"/>
          <w:lang w:val="zh-CN"/>
        </w:rPr>
        <w:t>报价文件</w:t>
      </w:r>
      <w:r>
        <w:rPr>
          <w:rFonts w:hAnsi="宋体"/>
          <w:b/>
          <w:sz w:val="24"/>
          <w:highlight w:val="none"/>
          <w:lang w:val="zh-CN"/>
        </w:rPr>
        <w:t>中对同一采购项目报有两个或多个</w:t>
      </w:r>
      <w:r>
        <w:rPr>
          <w:rFonts w:hint="eastAsia" w:hAnsi="宋体"/>
          <w:b/>
          <w:sz w:val="24"/>
          <w:highlight w:val="none"/>
          <w:lang w:val="zh-CN"/>
        </w:rPr>
        <w:t>响应</w:t>
      </w:r>
      <w:r>
        <w:rPr>
          <w:rFonts w:hAnsi="宋体"/>
          <w:b/>
          <w:sz w:val="24"/>
          <w:highlight w:val="none"/>
          <w:lang w:val="zh-CN"/>
        </w:rPr>
        <w:t>，且未声明哪一个有效；</w:t>
      </w:r>
    </w:p>
    <w:p>
      <w:pPr>
        <w:pageBreakBefore w:val="0"/>
        <w:kinsoku/>
        <w:overflowPunct/>
        <w:topLinePunct w:val="0"/>
        <w:bidi w:val="0"/>
        <w:spacing w:line="360" w:lineRule="auto"/>
        <w:ind w:firstLine="435"/>
        <w:rPr>
          <w:b/>
          <w:sz w:val="24"/>
          <w:highlight w:val="none"/>
          <w:lang w:val="zh-CN"/>
        </w:rPr>
      </w:pPr>
      <w:r>
        <w:rPr>
          <w:b/>
          <w:sz w:val="24"/>
          <w:highlight w:val="none"/>
          <w:lang w:val="zh-CN"/>
        </w:rPr>
        <w:t>7</w:t>
      </w:r>
      <w:r>
        <w:rPr>
          <w:rFonts w:hAnsi="宋体"/>
          <w:b/>
          <w:sz w:val="24"/>
          <w:highlight w:val="none"/>
          <w:lang w:val="zh-CN"/>
        </w:rPr>
        <w:t>）不满足询价采购文件中标注</w:t>
      </w:r>
      <w:r>
        <w:rPr>
          <w:b/>
          <w:sz w:val="24"/>
          <w:highlight w:val="none"/>
          <w:lang w:val="zh-CN"/>
        </w:rPr>
        <w:t>“</w:t>
      </w:r>
      <w:r>
        <w:rPr>
          <w:rFonts w:ascii="宋体" w:hAnsi="宋体"/>
          <w:b/>
          <w:sz w:val="24"/>
          <w:highlight w:val="none"/>
          <w:lang w:val="zh-CN"/>
        </w:rPr>
        <w:t>★</w:t>
      </w:r>
      <w:r>
        <w:rPr>
          <w:b/>
          <w:sz w:val="24"/>
          <w:highlight w:val="none"/>
          <w:lang w:val="zh-CN"/>
        </w:rPr>
        <w:t>”</w:t>
      </w:r>
      <w:r>
        <w:rPr>
          <w:rFonts w:hAnsi="宋体"/>
          <w:b/>
          <w:sz w:val="24"/>
          <w:highlight w:val="none"/>
          <w:lang w:val="zh-CN"/>
        </w:rPr>
        <w:t>号的关键条款的；</w:t>
      </w:r>
    </w:p>
    <w:p>
      <w:pPr>
        <w:pageBreakBefore w:val="0"/>
        <w:kinsoku/>
        <w:overflowPunct/>
        <w:topLinePunct w:val="0"/>
        <w:bidi w:val="0"/>
        <w:spacing w:line="360" w:lineRule="auto"/>
        <w:ind w:firstLine="435"/>
        <w:rPr>
          <w:b/>
          <w:sz w:val="24"/>
          <w:highlight w:val="none"/>
          <w:lang w:val="zh-CN"/>
        </w:rPr>
      </w:pPr>
      <w:r>
        <w:rPr>
          <w:b/>
          <w:sz w:val="24"/>
          <w:highlight w:val="none"/>
          <w:lang w:val="zh-CN"/>
        </w:rPr>
        <w:t>8</w:t>
      </w:r>
      <w:r>
        <w:rPr>
          <w:rFonts w:hAnsi="宋体"/>
          <w:b/>
          <w:sz w:val="24"/>
          <w:highlight w:val="none"/>
          <w:lang w:val="zh-CN"/>
        </w:rPr>
        <w:t>）不符合询价采购文件规定的实质性要求的；</w:t>
      </w:r>
    </w:p>
    <w:p>
      <w:pPr>
        <w:pageBreakBefore w:val="0"/>
        <w:kinsoku/>
        <w:overflowPunct/>
        <w:topLinePunct w:val="0"/>
        <w:bidi w:val="0"/>
        <w:spacing w:line="360" w:lineRule="auto"/>
        <w:ind w:firstLine="435"/>
        <w:rPr>
          <w:b/>
          <w:sz w:val="24"/>
          <w:highlight w:val="none"/>
          <w:lang w:val="zh-CN"/>
        </w:rPr>
      </w:pPr>
      <w:r>
        <w:rPr>
          <w:b/>
          <w:sz w:val="24"/>
          <w:highlight w:val="none"/>
          <w:lang w:val="zh-CN"/>
        </w:rPr>
        <w:t>9</w:t>
      </w:r>
      <w:r>
        <w:rPr>
          <w:rFonts w:hAnsi="宋体"/>
          <w:b/>
          <w:sz w:val="24"/>
          <w:highlight w:val="none"/>
          <w:lang w:val="zh-CN"/>
        </w:rPr>
        <w:t>）供应商未按要求对所有货物进行</w:t>
      </w:r>
      <w:r>
        <w:rPr>
          <w:rFonts w:hint="eastAsia" w:hAnsi="宋体"/>
          <w:b/>
          <w:sz w:val="24"/>
          <w:highlight w:val="none"/>
          <w:lang w:val="zh-CN"/>
        </w:rPr>
        <w:t>响应</w:t>
      </w:r>
      <w:r>
        <w:rPr>
          <w:rFonts w:hAnsi="宋体"/>
          <w:b/>
          <w:sz w:val="24"/>
          <w:highlight w:val="none"/>
          <w:lang w:val="zh-CN"/>
        </w:rPr>
        <w:t>，存在缺漏项；</w:t>
      </w:r>
    </w:p>
    <w:p>
      <w:pPr>
        <w:pageBreakBefore w:val="0"/>
        <w:kinsoku/>
        <w:overflowPunct/>
        <w:topLinePunct w:val="0"/>
        <w:bidi w:val="0"/>
        <w:spacing w:line="360" w:lineRule="auto"/>
        <w:ind w:firstLine="435"/>
        <w:rPr>
          <w:b/>
          <w:sz w:val="24"/>
          <w:highlight w:val="none"/>
          <w:lang w:val="zh-CN"/>
        </w:rPr>
      </w:pPr>
      <w:r>
        <w:rPr>
          <w:b/>
          <w:sz w:val="24"/>
          <w:highlight w:val="none"/>
          <w:lang w:val="zh-CN"/>
        </w:rPr>
        <w:t>10</w:t>
      </w:r>
      <w:r>
        <w:rPr>
          <w:rFonts w:hAnsi="宋体"/>
          <w:b/>
          <w:sz w:val="24"/>
          <w:highlight w:val="none"/>
          <w:lang w:val="zh-CN"/>
        </w:rPr>
        <w:t>）存在法律、法规、规章规定的其它无效报价情况的。</w:t>
      </w:r>
    </w:p>
    <w:p>
      <w:pPr>
        <w:pageBreakBefore w:val="0"/>
        <w:kinsoku/>
        <w:overflowPunct/>
        <w:topLinePunct w:val="0"/>
        <w:bidi w:val="0"/>
        <w:spacing w:line="360" w:lineRule="auto"/>
        <w:ind w:firstLine="435"/>
        <w:rPr>
          <w:b/>
          <w:sz w:val="24"/>
          <w:highlight w:val="none"/>
          <w:lang w:val="zh-CN"/>
        </w:rPr>
      </w:pPr>
    </w:p>
    <w:p>
      <w:pPr>
        <w:pageBreakBefore w:val="0"/>
        <w:kinsoku/>
        <w:overflowPunct/>
        <w:topLinePunct w:val="0"/>
        <w:bidi w:val="0"/>
        <w:spacing w:line="360" w:lineRule="auto"/>
        <w:ind w:firstLine="435"/>
        <w:rPr>
          <w:b/>
          <w:sz w:val="24"/>
          <w:highlight w:val="none"/>
          <w:lang w:val="zh-CN"/>
        </w:rPr>
      </w:pPr>
      <w:r>
        <w:rPr>
          <w:rFonts w:hAnsi="宋体"/>
          <w:b/>
          <w:sz w:val="24"/>
          <w:highlight w:val="none"/>
          <w:lang w:val="zh-CN"/>
        </w:rPr>
        <w:t>（</w:t>
      </w:r>
      <w:r>
        <w:rPr>
          <w:b/>
          <w:sz w:val="24"/>
          <w:highlight w:val="none"/>
          <w:lang w:val="zh-CN"/>
        </w:rPr>
        <w:t>2</w:t>
      </w:r>
      <w:r>
        <w:rPr>
          <w:rFonts w:hAnsi="宋体"/>
          <w:b/>
          <w:sz w:val="24"/>
          <w:highlight w:val="none"/>
          <w:lang w:val="zh-CN"/>
        </w:rPr>
        <w:t>）对符合采购需求且质量和服务相等的前提下对总报价进行评审、比较。</w:t>
      </w:r>
    </w:p>
    <w:p>
      <w:pPr>
        <w:pageBreakBefore w:val="0"/>
        <w:kinsoku/>
        <w:overflowPunct/>
        <w:topLinePunct w:val="0"/>
        <w:autoSpaceDE w:val="0"/>
        <w:autoSpaceDN w:val="0"/>
        <w:bidi w:val="0"/>
        <w:adjustRightInd w:val="0"/>
        <w:spacing w:line="360" w:lineRule="auto"/>
        <w:ind w:firstLine="482" w:firstLineChars="200"/>
        <w:rPr>
          <w:b/>
          <w:sz w:val="24"/>
          <w:highlight w:val="none"/>
          <w:u w:val="single"/>
          <w:lang w:val="zh-CN"/>
        </w:rPr>
      </w:pPr>
      <w:r>
        <w:rPr>
          <w:rFonts w:hAnsi="宋体"/>
          <w:b/>
          <w:sz w:val="24"/>
          <w:highlight w:val="none"/>
          <w:lang w:val="zh-CN"/>
        </w:rPr>
        <w:t>询价采购评审小组应对商务报价的范围、数量、单价、费用组成和总价等进行全面审阅和对比分析，找出报价差异的原因及存在的问题。报价评审应以报价口径范围一致的经评审总报价为依据。</w:t>
      </w:r>
      <w:r>
        <w:rPr>
          <w:rFonts w:hAnsi="宋体"/>
          <w:b/>
          <w:sz w:val="24"/>
          <w:highlight w:val="none"/>
          <w:u w:val="single"/>
          <w:lang w:val="zh-CN"/>
        </w:rPr>
        <w:t>若文字大写表示的数据与数字表示的有差别，则以文字大写表示的数据为准；若单价与总价不符时，则以</w:t>
      </w:r>
      <w:r>
        <w:rPr>
          <w:rFonts w:hint="eastAsia" w:hAnsi="宋体"/>
          <w:b/>
          <w:sz w:val="24"/>
          <w:highlight w:val="none"/>
          <w:u w:val="single"/>
          <w:lang w:val="en-US" w:eastAsia="zh-CN"/>
        </w:rPr>
        <w:t>总价</w:t>
      </w:r>
      <w:r>
        <w:rPr>
          <w:rFonts w:hAnsi="宋体"/>
          <w:b/>
          <w:sz w:val="24"/>
          <w:highlight w:val="none"/>
          <w:u w:val="single"/>
          <w:lang w:val="zh-CN"/>
        </w:rPr>
        <w:t>为准，</w:t>
      </w:r>
      <w:r>
        <w:rPr>
          <w:rFonts w:hint="eastAsia" w:hAnsi="宋体"/>
          <w:b/>
          <w:sz w:val="24"/>
          <w:highlight w:val="none"/>
          <w:u w:val="single"/>
          <w:lang w:val="en-US" w:eastAsia="zh-CN"/>
        </w:rPr>
        <w:t>修改</w:t>
      </w:r>
      <w:r>
        <w:rPr>
          <w:rFonts w:hAnsi="宋体"/>
          <w:b/>
          <w:sz w:val="24"/>
          <w:highlight w:val="none"/>
          <w:u w:val="single"/>
          <w:lang w:val="zh-CN"/>
        </w:rPr>
        <w:t>其</w:t>
      </w:r>
      <w:r>
        <w:rPr>
          <w:rFonts w:hint="eastAsia" w:hAnsi="宋体"/>
          <w:b/>
          <w:sz w:val="24"/>
          <w:highlight w:val="none"/>
          <w:u w:val="single"/>
          <w:lang w:val="en-US" w:eastAsia="zh-CN"/>
        </w:rPr>
        <w:t>单价</w:t>
      </w:r>
      <w:r>
        <w:rPr>
          <w:rFonts w:hAnsi="宋体"/>
          <w:b/>
          <w:sz w:val="24"/>
          <w:highlight w:val="none"/>
          <w:u w:val="single"/>
          <w:lang w:val="zh-CN"/>
        </w:rPr>
        <w:t>。若正本与副本不一致时，以正本为准。若供应商拒绝接受上述修正，其报价将被拒绝，没收</w:t>
      </w:r>
      <w:r>
        <w:rPr>
          <w:rFonts w:hint="eastAsia" w:hAnsi="宋体"/>
          <w:b/>
          <w:sz w:val="24"/>
          <w:highlight w:val="none"/>
          <w:u w:val="single"/>
          <w:lang w:val="zh-CN"/>
        </w:rPr>
        <w:t>响应</w:t>
      </w:r>
      <w:r>
        <w:rPr>
          <w:rFonts w:hAnsi="宋体"/>
          <w:b/>
          <w:sz w:val="24"/>
          <w:highlight w:val="none"/>
          <w:u w:val="single"/>
          <w:lang w:val="zh-CN"/>
        </w:rPr>
        <w:t>保证金。</w:t>
      </w:r>
    </w:p>
    <w:p>
      <w:pPr>
        <w:pageBreakBefore w:val="0"/>
        <w:kinsoku/>
        <w:overflowPunct/>
        <w:topLinePunct w:val="0"/>
        <w:autoSpaceDE w:val="0"/>
        <w:autoSpaceDN w:val="0"/>
        <w:bidi w:val="0"/>
        <w:adjustRightInd w:val="0"/>
        <w:spacing w:line="360" w:lineRule="auto"/>
        <w:ind w:firstLine="482" w:firstLineChars="200"/>
        <w:rPr>
          <w:b/>
          <w:sz w:val="24"/>
          <w:highlight w:val="none"/>
          <w:u w:val="single"/>
          <w:lang w:val="zh-CN"/>
        </w:rPr>
      </w:pPr>
      <w:r>
        <w:rPr>
          <w:rFonts w:hAnsi="宋体"/>
          <w:b/>
          <w:sz w:val="24"/>
          <w:highlight w:val="none"/>
          <w:u w:val="single"/>
          <w:lang w:val="zh-CN"/>
        </w:rPr>
        <w:t>如若供应商报价出现单价与总价不符或文字大写表示的数据与数字表示的有差别、且该供应商成交时，因成交供应商自身失误造成少算、漏算的缺漏项费用由成交供应商自行承担并负责该缺漏项的供货及相关服务，但不得增加其总报价，因成交供应商自身失误造成费用多算的，应在其总报价按所报单价修正其合同价，且签订合同时按最利于采购人的价格签订供货合同。</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rFonts w:hAnsi="宋体"/>
          <w:b/>
          <w:sz w:val="24"/>
          <w:highlight w:val="none"/>
          <w:lang w:val="zh-CN"/>
        </w:rPr>
        <w:t>符合采购需求的经评审总报价最低的供应商推荐为本采购项目</w:t>
      </w:r>
      <w:r>
        <w:rPr>
          <w:rFonts w:hint="eastAsia" w:hAnsi="宋体"/>
          <w:b/>
          <w:sz w:val="24"/>
          <w:highlight w:val="none"/>
          <w:lang w:val="zh-CN"/>
        </w:rPr>
        <w:t>的</w:t>
      </w:r>
      <w:r>
        <w:rPr>
          <w:rFonts w:hint="eastAsia" w:hAnsi="宋体"/>
          <w:b/>
          <w:sz w:val="24"/>
          <w:highlight w:val="none"/>
        </w:rPr>
        <w:t>成</w:t>
      </w:r>
      <w:r>
        <w:rPr>
          <w:rFonts w:hAnsi="宋体"/>
          <w:b/>
          <w:sz w:val="24"/>
          <w:highlight w:val="none"/>
          <w:lang w:val="zh-CN"/>
        </w:rPr>
        <w:t>交候选人</w:t>
      </w:r>
      <w:r>
        <w:rPr>
          <w:rFonts w:hint="eastAsia" w:hAnsi="宋体"/>
          <w:b/>
          <w:sz w:val="24"/>
          <w:highlight w:val="none"/>
          <w:lang w:val="zh-CN"/>
        </w:rPr>
        <w:t>。若最低商务报价相同，则由评审委员会按少数服从多数的原则通过投票表决决定成交候选人</w:t>
      </w:r>
      <w:r>
        <w:rPr>
          <w:rFonts w:hAnsi="宋体"/>
          <w:b/>
          <w:sz w:val="24"/>
          <w:highlight w:val="none"/>
          <w:lang w:val="zh-CN"/>
        </w:rPr>
        <w:t>。</w:t>
      </w:r>
      <w:r>
        <w:rPr>
          <w:b/>
          <w:sz w:val="24"/>
          <w:highlight w:val="none"/>
          <w:lang w:val="zh-CN"/>
        </w:rPr>
        <w:t xml:space="preserve"> </w:t>
      </w:r>
    </w:p>
    <w:p>
      <w:pPr>
        <w:pageBreakBefore w:val="0"/>
        <w:tabs>
          <w:tab w:val="left" w:pos="3780"/>
        </w:tabs>
        <w:kinsoku/>
        <w:overflowPunct/>
        <w:topLinePunct w:val="0"/>
        <w:bidi w:val="0"/>
        <w:spacing w:line="360" w:lineRule="auto"/>
        <w:ind w:firstLine="602" w:firstLineChars="250"/>
        <w:rPr>
          <w:b/>
          <w:sz w:val="24"/>
          <w:highlight w:val="none"/>
          <w:lang w:val="zh-CN"/>
        </w:rPr>
      </w:pPr>
    </w:p>
    <w:p>
      <w:pPr>
        <w:pageBreakBefore w:val="0"/>
        <w:tabs>
          <w:tab w:val="left" w:pos="3780"/>
        </w:tabs>
        <w:kinsoku/>
        <w:overflowPunct/>
        <w:topLinePunct w:val="0"/>
        <w:bidi w:val="0"/>
        <w:spacing w:line="360" w:lineRule="auto"/>
        <w:ind w:firstLine="602" w:firstLineChars="250"/>
        <w:rPr>
          <w:b/>
          <w:sz w:val="24"/>
          <w:highlight w:val="none"/>
          <w:lang w:val="zh-CN"/>
        </w:rPr>
      </w:pPr>
      <w:r>
        <w:rPr>
          <w:rFonts w:hAnsi="宋体"/>
          <w:b/>
          <w:sz w:val="24"/>
          <w:highlight w:val="none"/>
          <w:lang w:val="zh-CN"/>
        </w:rPr>
        <w:t>（</w:t>
      </w:r>
      <w:r>
        <w:rPr>
          <w:b/>
          <w:sz w:val="24"/>
          <w:highlight w:val="none"/>
          <w:lang w:val="zh-CN"/>
        </w:rPr>
        <w:t>3</w:t>
      </w:r>
      <w:r>
        <w:rPr>
          <w:rFonts w:hAnsi="宋体"/>
          <w:b/>
          <w:sz w:val="24"/>
          <w:highlight w:val="none"/>
          <w:lang w:val="zh-CN"/>
        </w:rPr>
        <w:t>）评审报告</w:t>
      </w:r>
    </w:p>
    <w:p>
      <w:pPr>
        <w:pageBreakBefore w:val="0"/>
        <w:kinsoku/>
        <w:overflowPunct/>
        <w:topLinePunct w:val="0"/>
        <w:bidi w:val="0"/>
        <w:spacing w:line="360" w:lineRule="auto"/>
        <w:ind w:firstLine="532" w:firstLineChars="221"/>
        <w:rPr>
          <w:b/>
          <w:sz w:val="24"/>
          <w:highlight w:val="none"/>
          <w:lang w:val="zh-CN"/>
        </w:rPr>
      </w:pPr>
      <w:r>
        <w:rPr>
          <w:rFonts w:hAnsi="宋体"/>
          <w:b/>
          <w:sz w:val="24"/>
          <w:highlight w:val="none"/>
          <w:lang w:val="zh-CN"/>
        </w:rPr>
        <w:t>询价采购评审小组应根据评审情况和结果，向采购人提交评审报告。评审报告由询价采购评审小组起草，按少数服从多数的原则通过。询价采购评审小组全体成员应在评审报告上签字认可，询价采购评审小组成员如有保留意见可以在评审报告中阐明。</w:t>
      </w:r>
    </w:p>
    <w:p>
      <w:pPr>
        <w:pageBreakBefore w:val="0"/>
        <w:kinsoku/>
        <w:overflowPunct/>
        <w:topLinePunct w:val="0"/>
        <w:bidi w:val="0"/>
        <w:spacing w:line="360" w:lineRule="auto"/>
        <w:ind w:firstLine="532" w:firstLineChars="221"/>
        <w:rPr>
          <w:b/>
          <w:sz w:val="24"/>
          <w:highlight w:val="none"/>
          <w:lang w:val="zh-CN"/>
        </w:rPr>
      </w:pPr>
      <w:r>
        <w:rPr>
          <w:rFonts w:hAnsi="宋体"/>
          <w:b/>
          <w:sz w:val="24"/>
          <w:highlight w:val="none"/>
          <w:lang w:val="zh-CN"/>
        </w:rPr>
        <w:t>询价采购评审小组应在评审报告中推荐成交候选人。</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p>
    <w:p>
      <w:pPr>
        <w:pStyle w:val="17"/>
        <w:pageBreakBefore w:val="0"/>
        <w:tabs>
          <w:tab w:val="left" w:pos="753"/>
        </w:tabs>
        <w:kinsoku/>
        <w:overflowPunct/>
        <w:topLinePunct w:val="0"/>
        <w:bidi w:val="0"/>
        <w:spacing w:line="360" w:lineRule="auto"/>
        <w:ind w:firstLine="482"/>
        <w:rPr>
          <w:rFonts w:ascii="Times New Roman" w:hAnsi="Times New Roman"/>
          <w:b/>
          <w:kern w:val="2"/>
          <w:sz w:val="24"/>
          <w:szCs w:val="24"/>
          <w:highlight w:val="none"/>
          <w:lang w:val="zh-CN"/>
        </w:rPr>
      </w:pPr>
      <w:r>
        <w:rPr>
          <w:rFonts w:ascii="Times New Roman" w:hAnsi="宋体"/>
          <w:b/>
          <w:kern w:val="2"/>
          <w:sz w:val="24"/>
          <w:szCs w:val="24"/>
          <w:highlight w:val="none"/>
          <w:lang w:val="zh-CN"/>
        </w:rPr>
        <w:t>（</w:t>
      </w:r>
      <w:r>
        <w:rPr>
          <w:rFonts w:ascii="Times New Roman" w:hAnsi="Times New Roman"/>
          <w:b/>
          <w:kern w:val="2"/>
          <w:sz w:val="24"/>
          <w:szCs w:val="24"/>
          <w:highlight w:val="none"/>
          <w:lang w:val="zh-CN"/>
        </w:rPr>
        <w:t>4</w:t>
      </w:r>
      <w:r>
        <w:rPr>
          <w:rFonts w:ascii="Times New Roman" w:hAnsi="宋体"/>
          <w:b/>
          <w:kern w:val="2"/>
          <w:sz w:val="24"/>
          <w:szCs w:val="24"/>
          <w:highlight w:val="none"/>
          <w:lang w:val="zh-CN"/>
        </w:rPr>
        <w:t>）经评审后的有效</w:t>
      </w:r>
      <w:r>
        <w:rPr>
          <w:rFonts w:hint="eastAsia" w:ascii="Times New Roman" w:hAnsi="宋体"/>
          <w:b/>
          <w:kern w:val="2"/>
          <w:sz w:val="24"/>
          <w:szCs w:val="24"/>
          <w:highlight w:val="none"/>
          <w:lang w:val="zh-CN"/>
        </w:rPr>
        <w:t>响应</w:t>
      </w:r>
      <w:r>
        <w:rPr>
          <w:rFonts w:ascii="Times New Roman" w:hAnsi="宋体"/>
          <w:b/>
          <w:kern w:val="2"/>
          <w:sz w:val="24"/>
          <w:szCs w:val="24"/>
          <w:highlight w:val="none"/>
          <w:lang w:val="zh-CN"/>
        </w:rPr>
        <w:t>少于三家时，如询价采购评审小组认为其报价价格合理，技术可行，则可以继续评审，</w:t>
      </w:r>
      <w:r>
        <w:rPr>
          <w:rFonts w:hint="eastAsia" w:ascii="Times New Roman" w:hAnsi="宋体"/>
          <w:b/>
          <w:kern w:val="2"/>
          <w:sz w:val="24"/>
          <w:szCs w:val="24"/>
          <w:highlight w:val="none"/>
        </w:rPr>
        <w:t>否则评审小组</w:t>
      </w:r>
      <w:r>
        <w:rPr>
          <w:rFonts w:ascii="Times New Roman" w:hAnsi="宋体"/>
          <w:b/>
          <w:kern w:val="2"/>
          <w:sz w:val="24"/>
          <w:szCs w:val="24"/>
          <w:highlight w:val="none"/>
          <w:lang w:val="zh-CN"/>
        </w:rPr>
        <w:t>否决所有</w:t>
      </w:r>
      <w:r>
        <w:rPr>
          <w:rFonts w:hint="eastAsia" w:ascii="Times New Roman" w:hAnsi="宋体"/>
          <w:b/>
          <w:kern w:val="2"/>
          <w:sz w:val="24"/>
          <w:szCs w:val="24"/>
          <w:highlight w:val="none"/>
          <w:lang w:val="zh-CN"/>
        </w:rPr>
        <w:t>响应</w:t>
      </w:r>
      <w:r>
        <w:rPr>
          <w:rFonts w:ascii="Times New Roman" w:hAnsi="宋体"/>
          <w:b/>
          <w:kern w:val="2"/>
          <w:sz w:val="24"/>
          <w:szCs w:val="24"/>
          <w:highlight w:val="none"/>
          <w:lang w:val="zh-CN"/>
        </w:rPr>
        <w:t>。</w:t>
      </w:r>
    </w:p>
    <w:p>
      <w:pPr>
        <w:pageBreakBefore w:val="0"/>
        <w:kinsoku/>
        <w:overflowPunct/>
        <w:topLinePunct w:val="0"/>
        <w:bidi w:val="0"/>
        <w:spacing w:line="360" w:lineRule="auto"/>
        <w:ind w:firstLine="482" w:firstLineChars="200"/>
        <w:rPr>
          <w:b/>
          <w:sz w:val="24"/>
          <w:highlight w:val="none"/>
          <w:lang w:val="zh-CN"/>
        </w:rPr>
      </w:pPr>
    </w:p>
    <w:p>
      <w:pPr>
        <w:pageBreakBefore w:val="0"/>
        <w:kinsoku/>
        <w:overflowPunct/>
        <w:topLinePunct w:val="0"/>
        <w:bidi w:val="0"/>
        <w:snapToGrid w:val="0"/>
        <w:spacing w:line="360" w:lineRule="auto"/>
        <w:ind w:firstLine="359" w:firstLineChars="149"/>
        <w:rPr>
          <w:b/>
          <w:sz w:val="24"/>
          <w:highlight w:val="none"/>
          <w:lang w:val="zh-CN"/>
        </w:rPr>
      </w:pPr>
      <w:r>
        <w:rPr>
          <w:rFonts w:hAnsi="宋体"/>
          <w:b/>
          <w:sz w:val="24"/>
          <w:highlight w:val="none"/>
          <w:lang w:val="zh-CN"/>
        </w:rPr>
        <w:t>（</w:t>
      </w:r>
      <w:r>
        <w:rPr>
          <w:b/>
          <w:sz w:val="24"/>
          <w:highlight w:val="none"/>
          <w:lang w:val="zh-CN"/>
        </w:rPr>
        <w:t>5</w:t>
      </w:r>
      <w:r>
        <w:rPr>
          <w:rFonts w:hAnsi="宋体"/>
          <w:b/>
          <w:sz w:val="24"/>
          <w:highlight w:val="none"/>
          <w:lang w:val="zh-CN"/>
        </w:rPr>
        <w:t>）采购人</w:t>
      </w:r>
      <w:r>
        <w:rPr>
          <w:rFonts w:hint="eastAsia" w:hAnsi="宋体"/>
          <w:b/>
          <w:sz w:val="24"/>
          <w:highlight w:val="none"/>
          <w:lang w:val="zh-CN"/>
        </w:rPr>
        <w:t>将</w:t>
      </w:r>
      <w:r>
        <w:rPr>
          <w:rFonts w:hAnsi="宋体"/>
          <w:b/>
          <w:sz w:val="24"/>
          <w:highlight w:val="none"/>
          <w:lang w:val="zh-CN"/>
        </w:rPr>
        <w:t>确定排名第一的成交候选人为成交供应商的原则。排名第一的成交候选人放弃成交、因不可抗力提出不能履行合同，或者不能按询价采购文件要求提交履约</w:t>
      </w:r>
      <w:r>
        <w:rPr>
          <w:rFonts w:hint="eastAsia" w:hAnsi="宋体"/>
          <w:b/>
          <w:sz w:val="24"/>
          <w:highlight w:val="none"/>
          <w:lang w:val="zh-CN"/>
        </w:rPr>
        <w:t>响应</w:t>
      </w:r>
      <w:r>
        <w:rPr>
          <w:rFonts w:hAnsi="宋体"/>
          <w:b/>
          <w:sz w:val="24"/>
          <w:highlight w:val="none"/>
          <w:lang w:val="zh-CN"/>
        </w:rPr>
        <w:t>金的，视为第一成交候选人放弃成交，采购人</w:t>
      </w:r>
      <w:r>
        <w:rPr>
          <w:rFonts w:hint="eastAsia" w:hAnsi="宋体"/>
          <w:b/>
          <w:sz w:val="24"/>
          <w:highlight w:val="none"/>
          <w:lang w:val="zh-CN"/>
        </w:rPr>
        <w:t>将重新进行采购。</w:t>
      </w:r>
    </w:p>
    <w:p>
      <w:pPr>
        <w:pageBreakBefore w:val="0"/>
        <w:kinsoku/>
        <w:overflowPunct/>
        <w:topLinePunct w:val="0"/>
        <w:bidi w:val="0"/>
        <w:snapToGrid w:val="0"/>
        <w:spacing w:line="360" w:lineRule="auto"/>
        <w:ind w:firstLine="359" w:firstLineChars="149"/>
        <w:rPr>
          <w:b/>
          <w:sz w:val="24"/>
          <w:highlight w:val="none"/>
          <w:lang w:val="zh-CN"/>
        </w:rPr>
      </w:pPr>
    </w:p>
    <w:p>
      <w:pPr>
        <w:pageBreakBefore w:val="0"/>
        <w:kinsoku/>
        <w:overflowPunct/>
        <w:topLinePunct w:val="0"/>
        <w:bidi w:val="0"/>
        <w:snapToGrid w:val="0"/>
        <w:spacing w:line="360" w:lineRule="auto"/>
        <w:ind w:firstLine="359" w:firstLineChars="149"/>
        <w:rPr>
          <w:sz w:val="24"/>
          <w:highlight w:val="none"/>
        </w:rPr>
      </w:pPr>
      <w:r>
        <w:rPr>
          <w:rFonts w:hAnsi="宋体"/>
          <w:b/>
          <w:sz w:val="24"/>
          <w:highlight w:val="none"/>
          <w:lang w:val="zh-CN"/>
        </w:rPr>
        <w:t>（</w:t>
      </w:r>
      <w:r>
        <w:rPr>
          <w:b/>
          <w:sz w:val="24"/>
          <w:highlight w:val="none"/>
          <w:lang w:val="zh-CN"/>
        </w:rPr>
        <w:t>6</w:t>
      </w:r>
      <w:r>
        <w:rPr>
          <w:rFonts w:hAnsi="宋体"/>
          <w:b/>
          <w:sz w:val="24"/>
          <w:highlight w:val="none"/>
          <w:lang w:val="zh-CN"/>
        </w:rPr>
        <w:t>）在评审中发现有二份及以上</w:t>
      </w:r>
      <w:r>
        <w:rPr>
          <w:rFonts w:hint="eastAsia" w:hAnsi="宋体"/>
          <w:b/>
          <w:sz w:val="24"/>
          <w:highlight w:val="none"/>
          <w:lang w:val="zh-CN"/>
        </w:rPr>
        <w:t>报价文件</w:t>
      </w:r>
      <w:r>
        <w:rPr>
          <w:rFonts w:hAnsi="宋体"/>
          <w:b/>
          <w:sz w:val="24"/>
          <w:highlight w:val="none"/>
          <w:lang w:val="zh-CN"/>
        </w:rPr>
        <w:t>的相互之间有特别相同或相似之处，且经询标澄清</w:t>
      </w:r>
      <w:r>
        <w:rPr>
          <w:rFonts w:hint="eastAsia" w:hAnsi="宋体"/>
          <w:b/>
          <w:sz w:val="24"/>
          <w:highlight w:val="none"/>
          <w:lang w:val="zh-CN"/>
        </w:rPr>
        <w:t>供应商</w:t>
      </w:r>
      <w:r>
        <w:rPr>
          <w:rFonts w:hAnsi="宋体"/>
          <w:b/>
          <w:sz w:val="24"/>
          <w:highlight w:val="none"/>
          <w:lang w:val="zh-CN"/>
        </w:rPr>
        <w:t>无令人信服的理由和可靠证据证明其合理性的，经询价采购评审小组半数以上成员确认有串通</w:t>
      </w:r>
      <w:r>
        <w:rPr>
          <w:rFonts w:hint="eastAsia" w:hAnsi="宋体"/>
          <w:b/>
          <w:sz w:val="24"/>
          <w:highlight w:val="none"/>
          <w:lang w:val="zh-CN"/>
        </w:rPr>
        <w:t>响应</w:t>
      </w:r>
      <w:r>
        <w:rPr>
          <w:rFonts w:hAnsi="宋体"/>
          <w:b/>
          <w:sz w:val="24"/>
          <w:highlight w:val="none"/>
          <w:lang w:val="zh-CN"/>
        </w:rPr>
        <w:t>嫌疑的，其</w:t>
      </w:r>
      <w:r>
        <w:rPr>
          <w:rFonts w:hint="eastAsia" w:hAnsi="宋体"/>
          <w:b/>
          <w:sz w:val="24"/>
          <w:highlight w:val="none"/>
          <w:lang w:val="zh-CN"/>
        </w:rPr>
        <w:t>报价文件</w:t>
      </w:r>
      <w:r>
        <w:rPr>
          <w:rFonts w:hAnsi="宋体"/>
          <w:b/>
          <w:sz w:val="24"/>
          <w:highlight w:val="none"/>
          <w:lang w:val="zh-CN"/>
        </w:rPr>
        <w:t>按无效</w:t>
      </w:r>
      <w:r>
        <w:rPr>
          <w:rFonts w:hint="eastAsia" w:hAnsi="宋体"/>
          <w:b/>
          <w:sz w:val="24"/>
          <w:highlight w:val="none"/>
          <w:lang w:val="zh-CN"/>
        </w:rPr>
        <w:t>响应</w:t>
      </w:r>
      <w:r>
        <w:rPr>
          <w:rFonts w:hAnsi="宋体"/>
          <w:b/>
          <w:sz w:val="24"/>
          <w:highlight w:val="none"/>
          <w:lang w:val="zh-CN"/>
        </w:rPr>
        <w:t>处理，予以废除，不再对其进行评审，也不影响本采购项目继续评审。</w:t>
      </w:r>
      <w:r>
        <w:rPr>
          <w:b/>
          <w:sz w:val="24"/>
          <w:highlight w:val="none"/>
          <w:lang w:val="zh-CN"/>
        </w:rPr>
        <w:t xml:space="preserve"> </w:t>
      </w:r>
    </w:p>
    <w:p>
      <w:pPr>
        <w:pStyle w:val="5"/>
        <w:pageBreakBefore w:val="0"/>
        <w:kinsoku/>
        <w:overflowPunct/>
        <w:topLinePunct w:val="0"/>
        <w:bidi w:val="0"/>
        <w:spacing w:line="360" w:lineRule="auto"/>
        <w:rPr>
          <w:rFonts w:ascii="Times New Roman" w:hAnsi="Times New Roman" w:eastAsia="宋体"/>
          <w:sz w:val="28"/>
          <w:szCs w:val="28"/>
          <w:highlight w:val="none"/>
          <w:lang w:val="zh-CN"/>
        </w:rPr>
      </w:pPr>
      <w:bookmarkStart w:id="11" w:name="_Toc13668"/>
      <w:r>
        <w:rPr>
          <w:rFonts w:ascii="Times New Roman" w:hAnsi="宋体" w:eastAsia="宋体"/>
          <w:sz w:val="28"/>
          <w:szCs w:val="28"/>
          <w:highlight w:val="none"/>
          <w:lang w:val="zh-CN"/>
        </w:rPr>
        <w:t>（六）授予合同</w:t>
      </w:r>
      <w:bookmarkEnd w:id="11"/>
    </w:p>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 xml:space="preserve">    14</w:t>
      </w:r>
      <w:r>
        <w:rPr>
          <w:rFonts w:hAnsi="宋体"/>
          <w:sz w:val="24"/>
          <w:highlight w:val="none"/>
          <w:lang w:val="zh-CN"/>
        </w:rPr>
        <w:t>、接受和拒绝成交结果的权利</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为了维护国家利益，采购人在授予合同之前有选择或拒绝任何成交结果的权利，并对所采取的行为不予解释，也不对因此而受影响的供应商承担责任。</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15</w:t>
      </w:r>
      <w:r>
        <w:rPr>
          <w:rFonts w:hAnsi="宋体"/>
          <w:sz w:val="24"/>
          <w:highlight w:val="none"/>
          <w:lang w:val="zh-CN"/>
        </w:rPr>
        <w:t>、成交结果通知书</w:t>
      </w:r>
    </w:p>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 xml:space="preserve">    </w:t>
      </w:r>
      <w:r>
        <w:rPr>
          <w:rFonts w:hint="eastAsia" w:hAnsi="宋体"/>
          <w:sz w:val="24"/>
          <w:highlight w:val="none"/>
          <w:lang w:val="zh-CN"/>
        </w:rPr>
        <w:t>询价评审结果经采购人认可后，</w:t>
      </w:r>
      <w:r>
        <w:rPr>
          <w:rFonts w:hAnsi="宋体"/>
          <w:sz w:val="24"/>
          <w:highlight w:val="none"/>
          <w:lang w:val="zh-CN"/>
        </w:rPr>
        <w:t>采购人</w:t>
      </w:r>
      <w:r>
        <w:rPr>
          <w:rFonts w:hint="eastAsia" w:hAnsi="宋体"/>
          <w:sz w:val="24"/>
          <w:highlight w:val="none"/>
          <w:lang w:val="zh-CN"/>
        </w:rPr>
        <w:t>将</w:t>
      </w:r>
      <w:r>
        <w:rPr>
          <w:rFonts w:hAnsi="宋体"/>
          <w:sz w:val="24"/>
          <w:highlight w:val="none"/>
          <w:lang w:val="zh-CN"/>
        </w:rPr>
        <w:t>确定排名第一的成交候选人为成交供应商</w:t>
      </w:r>
      <w:r>
        <w:rPr>
          <w:rFonts w:hint="eastAsia" w:hAnsi="宋体"/>
          <w:sz w:val="24"/>
          <w:highlight w:val="none"/>
          <w:lang w:val="zh-CN"/>
        </w:rPr>
        <w:t>，</w:t>
      </w:r>
      <w:r>
        <w:rPr>
          <w:rFonts w:hAnsi="宋体"/>
          <w:sz w:val="24"/>
          <w:highlight w:val="none"/>
          <w:lang w:val="zh-CN"/>
        </w:rPr>
        <w:t>采购人将向成交供应商发出成交结果通知书。</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w:t>
      </w:r>
      <w:r>
        <w:rPr>
          <w:rFonts w:hAnsi="宋体"/>
          <w:sz w:val="24"/>
          <w:highlight w:val="none"/>
          <w:lang w:val="zh-CN"/>
        </w:rPr>
        <w:t>、签订合同</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16.1</w:t>
      </w:r>
      <w:r>
        <w:rPr>
          <w:rFonts w:hAnsi="宋体"/>
          <w:sz w:val="24"/>
          <w:highlight w:val="none"/>
          <w:lang w:val="zh-CN"/>
        </w:rPr>
        <w:t>成交供应商须在自成交通知书</w:t>
      </w:r>
      <w:r>
        <w:rPr>
          <w:rFonts w:hint="eastAsia" w:hAnsi="宋体"/>
          <w:sz w:val="24"/>
          <w:highlight w:val="none"/>
        </w:rPr>
        <w:t>发出之日起</w:t>
      </w:r>
      <w:r>
        <w:rPr>
          <w:rFonts w:hAnsi="宋体"/>
          <w:sz w:val="24"/>
          <w:highlight w:val="none"/>
          <w:lang w:val="zh-CN"/>
        </w:rPr>
        <w:t>三十天内与采购人签订采购合同。</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16.2</w:t>
      </w:r>
      <w:r>
        <w:rPr>
          <w:rFonts w:hAnsi="宋体"/>
          <w:sz w:val="24"/>
          <w:highlight w:val="none"/>
          <w:lang w:val="zh-CN"/>
        </w:rPr>
        <w:t>询价采购文件、成交供应商的</w:t>
      </w:r>
      <w:r>
        <w:rPr>
          <w:rFonts w:hint="eastAsia" w:hAnsi="宋体"/>
          <w:sz w:val="24"/>
          <w:highlight w:val="none"/>
          <w:lang w:val="zh-CN"/>
        </w:rPr>
        <w:t>报价文件</w:t>
      </w:r>
      <w:r>
        <w:rPr>
          <w:rFonts w:hAnsi="宋体"/>
          <w:sz w:val="24"/>
          <w:highlight w:val="none"/>
          <w:lang w:val="zh-CN"/>
        </w:rPr>
        <w:t>、询价采购过程中有关的澄清及承诺文件、经双方签字的询价采购纪要和成交结果通知书均作为合同附件。</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16.3</w:t>
      </w:r>
      <w:r>
        <w:rPr>
          <w:rFonts w:hAnsi="宋体"/>
          <w:sz w:val="24"/>
          <w:highlight w:val="none"/>
          <w:lang w:val="zh-CN"/>
        </w:rPr>
        <w:t>拒签合同的责任</w:t>
      </w:r>
    </w:p>
    <w:p>
      <w:pPr>
        <w:pageBreakBefore w:val="0"/>
        <w:kinsoku/>
        <w:overflowPunct/>
        <w:topLinePunct w:val="0"/>
        <w:autoSpaceDE w:val="0"/>
        <w:autoSpaceDN w:val="0"/>
        <w:bidi w:val="0"/>
        <w:adjustRightInd w:val="0"/>
        <w:spacing w:line="360" w:lineRule="auto"/>
        <w:ind w:hanging="480"/>
        <w:rPr>
          <w:sz w:val="24"/>
          <w:highlight w:val="none"/>
          <w:lang w:val="zh-CN"/>
        </w:rPr>
      </w:pPr>
      <w:r>
        <w:rPr>
          <w:sz w:val="24"/>
          <w:szCs w:val="21"/>
          <w:highlight w:val="none"/>
          <w:lang w:val="zh-CN"/>
        </w:rPr>
        <w:t xml:space="preserve">        </w:t>
      </w:r>
      <w:r>
        <w:rPr>
          <w:sz w:val="24"/>
          <w:highlight w:val="none"/>
          <w:lang w:val="zh-CN"/>
        </w:rPr>
        <w:t>1</w:t>
      </w:r>
      <w:r>
        <w:rPr>
          <w:rFonts w:hAnsi="宋体"/>
          <w:sz w:val="24"/>
          <w:highlight w:val="none"/>
          <w:lang w:val="zh-CN"/>
        </w:rPr>
        <w:t>）成交供应商在接到成交结果通知书后，在规定时间内借故否认已经承诺的条件而拒签合同，以违约处理，其</w:t>
      </w:r>
      <w:r>
        <w:rPr>
          <w:rFonts w:hint="eastAsia" w:hAnsi="宋体"/>
          <w:sz w:val="24"/>
          <w:highlight w:val="none"/>
          <w:lang w:val="zh-CN"/>
        </w:rPr>
        <w:t>响应</w:t>
      </w:r>
      <w:r>
        <w:rPr>
          <w:rFonts w:hAnsi="宋体"/>
          <w:sz w:val="24"/>
          <w:highlight w:val="none"/>
          <w:lang w:val="zh-CN"/>
        </w:rPr>
        <w:t>保证金不予退回，并赔偿采购人由此造成的直接经济损失。</w:t>
      </w:r>
    </w:p>
    <w:p>
      <w:pPr>
        <w:pageBreakBefore w:val="0"/>
        <w:kinsoku/>
        <w:overflowPunct/>
        <w:topLinePunct w:val="0"/>
        <w:autoSpaceDE w:val="0"/>
        <w:autoSpaceDN w:val="0"/>
        <w:bidi w:val="0"/>
        <w:adjustRightInd w:val="0"/>
        <w:spacing w:line="360" w:lineRule="auto"/>
        <w:ind w:firstLine="420" w:firstLineChars="175"/>
        <w:rPr>
          <w:sz w:val="24"/>
          <w:highlight w:val="none"/>
          <w:lang w:val="zh-CN"/>
        </w:rPr>
      </w:pPr>
      <w:r>
        <w:rPr>
          <w:sz w:val="24"/>
          <w:highlight w:val="none"/>
          <w:lang w:val="zh-CN"/>
        </w:rPr>
        <w:t>2</w:t>
      </w:r>
      <w:r>
        <w:rPr>
          <w:rFonts w:hAnsi="宋体"/>
          <w:sz w:val="24"/>
          <w:highlight w:val="none"/>
          <w:lang w:val="zh-CN"/>
        </w:rPr>
        <w:t>）采购人在规定时间无故拒签合同者，以采购违约处理，赔偿成交供应商由此造成的直接经济损失。</w:t>
      </w:r>
    </w:p>
    <w:p>
      <w:pPr>
        <w:pageBreakBefore w:val="0"/>
        <w:kinsoku/>
        <w:overflowPunct/>
        <w:topLinePunct w:val="0"/>
        <w:autoSpaceDE w:val="0"/>
        <w:autoSpaceDN w:val="0"/>
        <w:bidi w:val="0"/>
        <w:spacing w:line="360" w:lineRule="auto"/>
        <w:jc w:val="center"/>
        <w:textAlignment w:val="bottom"/>
        <w:rPr>
          <w:highlight w:val="none"/>
        </w:rPr>
      </w:pPr>
      <w:r>
        <w:rPr>
          <w:b/>
          <w:sz w:val="24"/>
          <w:highlight w:val="none"/>
        </w:rPr>
        <w:br w:type="page"/>
      </w:r>
      <w:bookmarkStart w:id="12" w:name="_Toc28488"/>
      <w:r>
        <w:rPr>
          <w:rFonts w:hAnsi="宋体"/>
          <w:b/>
          <w:bCs w:val="0"/>
          <w:szCs w:val="36"/>
          <w:highlight w:val="none"/>
        </w:rPr>
        <w:t>第二章</w:t>
      </w:r>
      <w:r>
        <w:rPr>
          <w:b/>
          <w:bCs w:val="0"/>
          <w:szCs w:val="36"/>
          <w:highlight w:val="none"/>
        </w:rPr>
        <w:t xml:space="preserve">  </w:t>
      </w:r>
      <w:r>
        <w:rPr>
          <w:rFonts w:hAnsi="宋体"/>
          <w:b/>
          <w:bCs w:val="0"/>
          <w:szCs w:val="36"/>
          <w:highlight w:val="none"/>
        </w:rPr>
        <w:t>采购需求书</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ascii="宋体" w:hAnsi="宋体"/>
          <w:b/>
          <w:sz w:val="24"/>
          <w:highlight w:val="none"/>
        </w:rPr>
        <w:t>★</w:t>
      </w:r>
      <w:r>
        <w:rPr>
          <w:rFonts w:hint="eastAsia" w:ascii="宋体" w:hAnsi="宋体"/>
          <w:b/>
          <w:sz w:val="24"/>
          <w:highlight w:val="none"/>
          <w:lang w:val="en-US" w:eastAsia="zh-CN"/>
        </w:rPr>
        <w:t>一、</w:t>
      </w:r>
      <w:r>
        <w:rPr>
          <w:rFonts w:hint="eastAsia" w:ascii="宋体" w:hAnsi="宋体" w:eastAsia="宋体" w:cs="宋体"/>
          <w:b/>
          <w:bCs/>
          <w:sz w:val="24"/>
          <w:szCs w:val="24"/>
          <w:highlight w:val="none"/>
          <w:lang w:val="en-US" w:eastAsia="zh-CN"/>
        </w:rPr>
        <w:t>采购内容汇总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人因办公需要，需采购办公用品（打印耗材类）一批，根据实际需求，采购人可对采购数量进行调整，具体按照成交单价，据实结算。采购清单如下：</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2308"/>
        <w:gridCol w:w="3392"/>
        <w:gridCol w:w="1860"/>
        <w:gridCol w:w="542"/>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物品名称</w:t>
            </w:r>
          </w:p>
        </w:tc>
        <w:tc>
          <w:tcPr>
            <w:tcW w:w="33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推荐品牌</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爱普生针式打印机LQ-630KII5色带芯</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适配于LQ-630针式打印机的色带芯</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爱普生、天威、格之格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打印机硒鼓整套</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适配奔图M7160DW</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奔图M6202硒鼓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PD213硒鼓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彩打硒鼓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适配佳能打印机型号LBP7010C/329/非原装/黑、红、蓝、黄</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东芝墨盒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东芝 T-3008C/原装/打印机型号DP-2508A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东芝原装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CLI-851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适配惠普126A的四色硒鼓粉盒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惠普178（黑、红、黄、蓝）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惠普955XL（黑、青、红、黄）</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成像鼓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CF232A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成像鼓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CF232A，惠普原装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黑色202A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青色202A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黄色202A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品红色202A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204A，四色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鼓组件</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DR-2350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P118w原装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富士施乐原装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CF230X</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惠普原装CF230X</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CF228X，9000页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夏普BP-M2851R粉盒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BPCT300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彩格/京呈/得印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夏普DX-2508NC粉盒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DX-20CT-BA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夏普DX-2508NC粉盒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DX-20CT-CA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夏普DX-2508NC粉盒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DX-20CT-MA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夏普DX-2508NC粉盒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DX-20CT-YA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夏普MX-M2658NV粉盒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MX-315CT粉盒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ERC05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DS2600II</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LQ-630K</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配套映美FP-630K打印机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DLS-605K</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DLS-610K</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适用得实AR-580P</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天威/格之格/爱普生/绘威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硒鼓（4色彩打机）</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 Color Laserjer CP5225黑色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硒鼓（4色彩打机）</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 Color Laserjer CP5225蓝色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硒鼓（4色彩打机）</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 Color Laserjer CP5225红色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硒鼓（4色彩打机）</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 Color Laserjer CP5225黄色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CRG057/H（佳能MF449DW打印机使用）</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MX-500CT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TN-2325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黑色CE410A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青色CE411A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红色CE413A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黄色CE412A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MFP E72525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M1216打印机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适用于佳能MF4750打印机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天威/彩格/格之格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适用于惠普CF232A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W2080A、4色/套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MJPMYTJHT01型号适配彩色墨盒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彩格/小米原装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MJPMYTJHT01型号适配黑色墨盒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彩格/小米原装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墨水</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50ml/瓶 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佳能NPG-67，黑色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佳能NPG-67，红色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佳能NPG-67，黄色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佳能NPG-67，青色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canon cartridge 054 Yellow(黄色）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canon cartridge 054 Yellow(青色）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canon cartridge 054 Yellow(品红色）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canon cartridge 054 Yellow(黑色)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 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佳能NPG-59（原装），黑色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佳能NPG-59（原装）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佳能彩色墨水</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GI-80C（蓝）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佳能彩色墨水</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GI-80M（红）</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佳能彩色墨水</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GI-80Y(黄）</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佳能彩色墨水</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GI-80GBK(黑色）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佳能黑色墨盒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CLI-851XL（黑）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佳能黑色墨盒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PGI-850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惠普178nw打印机硒鼓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118A黑硒鼓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惠普178nw打印机硒鼓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118A红硒鼓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惠普178nw打印机硒鼓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118A黄硒鼓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惠普178nw打印机硒鼓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118A青硒鼓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惠普CP5225打印机硒鼓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307A黑硒鼓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惠普CP5225打印机硒鼓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307A红硒鼓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惠普CP5225打印机硒鼓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307A黄硒鼓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惠普CP5225打印机硒鼓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307A青硒鼓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惠普M136WM硒鼓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W1110A硒鼓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惠普粉墨盒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W1333S</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CF247A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黑色墨粉</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适配奔图M7160DW</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802XL</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CRG-337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黑色鼓组件</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NPG-59 Toner</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惠普M232-M237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LaserJel Pro MFP M132snwn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M227FDN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Laser103a</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M232dw</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Color M452DN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Color M452DN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Color M452DN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Color M452DN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CRG046（BK、C、M、Y）</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色带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DPK730S</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天威/富士通/步鲁/格式/巨威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MX-M623N原装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富士施乐2150n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惠普110A黑色硒鼓</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柯美C550i黑TN626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柯美C550iC/M/Y</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大容量硒鼓</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惠普原装M439n</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黑色墨盒</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适配于惠普704墨盒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天威/格之格/天色/莱盛/富士樱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r>
        <w:rPr>
          <w:rFonts w:hint="eastAsia" w:ascii="宋体" w:hAnsi="宋体" w:cs="宋体"/>
          <w:sz w:val="24"/>
          <w:szCs w:val="24"/>
          <w:highlight w:val="none"/>
          <w:lang w:val="en-US" w:eastAsia="zh-CN"/>
        </w:rPr>
        <w:t>本次询价采购</w:t>
      </w:r>
      <w:r>
        <w:rPr>
          <w:rFonts w:hint="eastAsia" w:ascii="宋体" w:hAnsi="宋体" w:eastAsia="宋体" w:cs="宋体"/>
          <w:sz w:val="24"/>
          <w:szCs w:val="24"/>
          <w:highlight w:val="none"/>
          <w:lang w:val="en-US" w:eastAsia="zh-CN"/>
        </w:rPr>
        <w:t>的投标品牌不限于采购人推荐品牌，响应人可提供类似或优于推荐品牌。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质量与服务要求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1.供货期：合同签订之日起1年。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、送货</w:t>
      </w:r>
      <w:r>
        <w:rPr>
          <w:rFonts w:hint="eastAsia" w:ascii="宋体" w:hAnsi="宋体" w:eastAsia="宋体" w:cs="宋体"/>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（1）送货</w:t>
      </w:r>
      <w:r>
        <w:rPr>
          <w:rFonts w:hint="eastAsia" w:ascii="宋体" w:hAnsi="宋体" w:eastAsia="宋体" w:cs="宋体"/>
          <w:sz w:val="24"/>
          <w:szCs w:val="24"/>
          <w:highlight w:val="none"/>
        </w:rPr>
        <w:t>频次</w:t>
      </w:r>
      <w:r>
        <w:rPr>
          <w:rFonts w:hint="eastAsia" w:ascii="宋体" w:hAnsi="宋体" w:eastAsia="宋体" w:cs="宋体"/>
          <w:sz w:val="24"/>
          <w:szCs w:val="24"/>
          <w:highlight w:val="none"/>
          <w:lang w:val="en-US" w:eastAsia="zh-CN"/>
        </w:rPr>
        <w:t>及到货时间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原则上每月或每季度按需送货，具体送货时间、送货数量以</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通知为准。</w:t>
      </w:r>
      <w:r>
        <w:rPr>
          <w:rFonts w:hint="eastAsia" w:ascii="宋体" w:hAnsi="宋体" w:eastAsia="宋体" w:cs="宋体"/>
          <w:color w:val="auto"/>
          <w:sz w:val="24"/>
          <w:szCs w:val="24"/>
          <w:highlight w:val="none"/>
        </w:rPr>
        <w:t>自接到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日内</w:t>
      </w:r>
      <w:r>
        <w:rPr>
          <w:rFonts w:hint="eastAsia" w:ascii="宋体" w:hAnsi="宋体" w:eastAsia="宋体" w:cs="宋体"/>
          <w:sz w:val="24"/>
          <w:szCs w:val="24"/>
          <w:highlight w:val="none"/>
          <w:lang w:val="en-US" w:eastAsia="zh-CN"/>
        </w:rPr>
        <w:t>将所需货物安全</w:t>
      </w:r>
      <w:r>
        <w:rPr>
          <w:rFonts w:hint="eastAsia" w:ascii="宋体" w:hAnsi="宋体" w:eastAsia="宋体" w:cs="宋体"/>
          <w:color w:val="auto"/>
          <w:sz w:val="24"/>
          <w:szCs w:val="24"/>
          <w:highlight w:val="none"/>
        </w:rPr>
        <w:t>送到</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人指定地点，应急采购的，自接到</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人通知后48小时内送到。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2）送货地点：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应使用符合运输要求的运输工具和货物包装运送货物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运输过程要防止雨淋和被污染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每次送货</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必须有专人到现场，按照</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要求卸在指定位置。</w:t>
      </w:r>
      <w:r>
        <w:rPr>
          <w:rFonts w:hint="eastAsia" w:ascii="宋体" w:hAnsi="宋体" w:eastAsia="宋体" w:cs="宋体"/>
          <w:sz w:val="24"/>
          <w:szCs w:val="24"/>
          <w:highlight w:val="none"/>
          <w:lang w:val="en-US" w:eastAsia="zh-CN"/>
        </w:rPr>
        <w:t>运输、卸货、停放必须遵守釆购人场内车辆、人员管理规定，做到有序排队进园区、有序停放、安全运输、走备案路线、安全卸货、服从指挥。地址如下：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1）杭州市环境集团有限公司物业分公司送货地址：</w:t>
      </w:r>
      <w:r>
        <w:rPr>
          <w:rFonts w:hint="eastAsia" w:ascii="宋体" w:hAnsi="宋体" w:eastAsia="宋体" w:cs="宋体"/>
          <w:color w:val="auto"/>
          <w:sz w:val="24"/>
          <w:szCs w:val="24"/>
          <w:highlight w:val="none"/>
        </w:rPr>
        <w:t>杭州市拱墅区临半路138-1号</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2）杭州拱墅清洁直运有限公司送货地址：杭州市拱墅区德胜新村63-1；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3）杭州天子岭发电有限公司送货地址：</w:t>
      </w:r>
      <w:r>
        <w:rPr>
          <w:rFonts w:hint="eastAsia" w:ascii="宋体" w:hAnsi="宋体" w:eastAsia="宋体" w:cs="宋体"/>
          <w:color w:val="auto"/>
          <w:sz w:val="24"/>
          <w:szCs w:val="24"/>
          <w:highlight w:val="none"/>
        </w:rPr>
        <w:t>杭州市拱墅区临半路138-1号</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4）杭州环临环境发展有限公司送货地址：杭州市临平区崇贤街道沿山村水洪庙1-4号；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5）杭州临江环境能源有限公司送货地址：杭州市钱塘区临江街道红十五线与观十五线交叉口杭州临江循环经济产业园内；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6）杭州萧山环城生物能源有限公司送货地址：萧山区经济技术开发区高新八路698号。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7）杭州天子岭清洁直运发展有限公司送货地址：</w:t>
      </w:r>
      <w:r>
        <w:rPr>
          <w:rFonts w:hint="eastAsia" w:ascii="宋体" w:hAnsi="宋体" w:eastAsia="宋体" w:cs="宋体"/>
          <w:color w:val="auto"/>
          <w:sz w:val="24"/>
          <w:szCs w:val="24"/>
          <w:highlight w:val="none"/>
        </w:rPr>
        <w:t>杭州市拱墅区临半路138-1号</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（具体发货地点及相应的数量以发货前具体通知为准）。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所供商品均为原厂生产、正规销售渠道进货的全新合格品，附带</w:t>
      </w:r>
      <w:r>
        <w:rPr>
          <w:rFonts w:hint="eastAsia" w:ascii="宋体" w:hAnsi="宋体" w:eastAsia="宋体" w:cs="宋体"/>
          <w:sz w:val="24"/>
          <w:szCs w:val="24"/>
          <w:highlight w:val="none"/>
        </w:rPr>
        <w:t>货物出厂</w:t>
      </w:r>
      <w:r>
        <w:rPr>
          <w:rFonts w:hint="eastAsia" w:ascii="宋体" w:hAnsi="宋体" w:eastAsia="宋体" w:cs="宋体"/>
          <w:sz w:val="24"/>
          <w:szCs w:val="24"/>
          <w:highlight w:val="none"/>
          <w:lang w:eastAsia="zh-CN"/>
        </w:rPr>
        <w:t>检验合格证。</w:t>
      </w:r>
      <w:r>
        <w:rPr>
          <w:rFonts w:hint="eastAsia" w:ascii="宋体" w:hAnsi="宋体" w:eastAsia="宋体" w:cs="宋体"/>
          <w:sz w:val="24"/>
          <w:szCs w:val="24"/>
          <w:highlight w:val="none"/>
          <w:lang w:val="en-US" w:eastAsia="zh-CN"/>
        </w:rPr>
        <w:t>生产日期应在到货之日的前6个月内。如采购人需要，需提供原生产厂家的完整供应链销售凭证。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货物规格型号必须与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的需求一致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如发生所供货物与</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lang w:val="en-US" w:eastAsia="zh-CN"/>
        </w:rPr>
        <w:t>文件、合同不符，采购人有权拒收或退货，并按照逾期交货处理，由此产生的一切责任和后果由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3）若所供产品存在非采购人原因的任何外包装或内物破损等影响产品质量的情况，</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无条件进行退换货，并承诺及时提供合格产品。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（4）采购人在使用货物过程中发现任何质量问题，</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必须无条件配合采购人查明原因，并依法按约处理。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（1）货物在运输、装卸过程中，发生意外事故和故障损失，均由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（2）货物在整个运送过程中产生的一切费用，如货物装卸费用、安全费用、环保费用等全部由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必须遵守有关法律法规及</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人的规章制度。否则，</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人最终以实际验收的供货量进行结算。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三、验收标准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所供货物</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rPr>
        <w:t>规格型号必须符合</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CN"/>
        </w:rPr>
        <w:t>并按要求按时</w:t>
      </w:r>
      <w:r>
        <w:rPr>
          <w:rFonts w:hint="eastAsia" w:ascii="宋体" w:hAnsi="宋体" w:eastAsia="宋体" w:cs="宋体"/>
          <w:sz w:val="24"/>
          <w:szCs w:val="24"/>
          <w:highlight w:val="none"/>
        </w:rPr>
        <w:t>送到</w:t>
      </w:r>
      <w:r>
        <w:rPr>
          <w:rFonts w:hint="eastAsia" w:ascii="宋体" w:hAnsi="宋体" w:eastAsia="宋体" w:cs="宋体"/>
          <w:sz w:val="24"/>
          <w:szCs w:val="24"/>
          <w:highlight w:val="none"/>
          <w:lang w:val="en-US" w:eastAsia="zh-CN"/>
        </w:rPr>
        <w:t>采购人指定地点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双方对照合同要求</w:t>
      </w:r>
      <w:r>
        <w:rPr>
          <w:rFonts w:hint="eastAsia" w:ascii="宋体" w:hAnsi="宋体" w:eastAsia="宋体" w:cs="宋体"/>
          <w:sz w:val="24"/>
          <w:szCs w:val="24"/>
          <w:highlight w:val="none"/>
        </w:rPr>
        <w:t>核对</w:t>
      </w:r>
      <w:r>
        <w:rPr>
          <w:rFonts w:hint="eastAsia" w:ascii="宋体" w:hAnsi="宋体" w:eastAsia="宋体" w:cs="宋体"/>
          <w:sz w:val="24"/>
          <w:szCs w:val="24"/>
          <w:highlight w:val="none"/>
          <w:lang w:val="en-US" w:eastAsia="zh-CN"/>
        </w:rPr>
        <w:t>货物的外观、品牌、</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lang w:val="en-US" w:eastAsia="zh-CN"/>
        </w:rPr>
        <w:t>产品合格证、</w:t>
      </w:r>
      <w:r>
        <w:rPr>
          <w:rFonts w:hint="eastAsia" w:ascii="宋体" w:hAnsi="宋体" w:eastAsia="宋体" w:cs="宋体"/>
          <w:sz w:val="24"/>
          <w:szCs w:val="24"/>
          <w:highlight w:val="none"/>
        </w:rPr>
        <w:t>数量</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，确认无误</w:t>
      </w:r>
      <w:r>
        <w:rPr>
          <w:rFonts w:hint="eastAsia" w:ascii="宋体" w:hAnsi="宋体" w:eastAsia="宋体" w:cs="宋体"/>
          <w:sz w:val="24"/>
          <w:szCs w:val="24"/>
          <w:highlight w:val="none"/>
          <w:lang w:val="en-US" w:eastAsia="zh-CN"/>
        </w:rPr>
        <w:t>即验收合格</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双方签字并</w:t>
      </w:r>
      <w:r>
        <w:rPr>
          <w:rFonts w:hint="eastAsia" w:ascii="宋体" w:hAnsi="宋体" w:eastAsia="宋体" w:cs="宋体"/>
          <w:sz w:val="24"/>
          <w:szCs w:val="24"/>
          <w:highlight w:val="none"/>
        </w:rPr>
        <w:t>予以接收入库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如验收不通过，则采购人有权拒绝接收该批次货物，</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应无条件当天完成更换并通过验收，否则，按逾期供货承担违约责任。验收期间</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须全程参与</w:t>
      </w:r>
      <w:r>
        <w:rPr>
          <w:rFonts w:hint="eastAsia" w:ascii="宋体" w:hAnsi="宋体" w:eastAsia="宋体" w:cs="宋体"/>
          <w:sz w:val="24"/>
          <w:szCs w:val="24"/>
          <w:highlight w:val="none"/>
          <w:lang w:eastAsia="zh-CN"/>
        </w:rPr>
        <w:t>。</w:t>
      </w: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Style w:val="2"/>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pStyle w:val="2"/>
        <w:rPr>
          <w:rFonts w:ascii="宋体" w:hAnsi="宋体" w:cs="宋体"/>
          <w:sz w:val="24"/>
          <w:highlight w:val="none"/>
        </w:rPr>
      </w:pPr>
    </w:p>
    <w:p>
      <w:pPr>
        <w:pStyle w:val="3"/>
        <w:rPr>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Style w:val="7"/>
        <w:pageBreakBefore w:val="0"/>
        <w:numPr>
          <w:ilvl w:val="0"/>
          <w:numId w:val="4"/>
        </w:numPr>
        <w:kinsoku/>
        <w:overflowPunct/>
        <w:topLinePunct w:val="0"/>
        <w:bidi w:val="0"/>
        <w:adjustRightInd w:val="0"/>
        <w:snapToGrid w:val="0"/>
        <w:spacing w:line="360" w:lineRule="auto"/>
        <w:jc w:val="center"/>
        <w:outlineLvl w:val="0"/>
        <w:rPr>
          <w:rFonts w:ascii="Times New Roman" w:hAnsi="宋体"/>
          <w:b/>
          <w:bCs/>
          <w:sz w:val="36"/>
          <w:szCs w:val="36"/>
          <w:highlight w:val="none"/>
        </w:rPr>
      </w:pPr>
      <w:r>
        <w:rPr>
          <w:rFonts w:ascii="Times New Roman" w:hAnsi="Times New Roman"/>
          <w:b/>
          <w:bCs/>
          <w:sz w:val="36"/>
          <w:szCs w:val="36"/>
          <w:highlight w:val="none"/>
        </w:rPr>
        <w:t xml:space="preserve">  </w:t>
      </w:r>
      <w:bookmarkStart w:id="13" w:name="_Toc2560"/>
      <w:r>
        <w:rPr>
          <w:rFonts w:ascii="Times New Roman" w:hAnsi="宋体"/>
          <w:b/>
          <w:bCs/>
          <w:sz w:val="36"/>
          <w:szCs w:val="36"/>
          <w:highlight w:val="none"/>
        </w:rPr>
        <w:t>合同主要条款</w:t>
      </w:r>
      <w:bookmarkEnd w:id="13"/>
    </w:p>
    <w:p>
      <w:pPr>
        <w:pStyle w:val="7"/>
        <w:pageBreakBefore w:val="0"/>
        <w:kinsoku/>
        <w:overflowPunct/>
        <w:topLinePunct w:val="0"/>
        <w:bidi w:val="0"/>
        <w:adjustRightInd w:val="0"/>
        <w:snapToGrid w:val="0"/>
        <w:spacing w:line="360" w:lineRule="auto"/>
        <w:outlineLvl w:val="0"/>
        <w:rPr>
          <w:rFonts w:ascii="Times New Roman" w:hAnsi="宋体"/>
          <w:b/>
          <w:bCs/>
          <w:sz w:val="36"/>
          <w:szCs w:val="36"/>
          <w:highlight w:val="none"/>
          <w:lang w:val="zh-CN"/>
        </w:rPr>
      </w:pPr>
    </w:p>
    <w:p>
      <w:pPr>
        <w:pageBreakBefore w:val="0"/>
        <w:kinsoku/>
        <w:overflowPunct/>
        <w:topLinePunct w:val="0"/>
        <w:bidi w:val="0"/>
        <w:spacing w:line="360" w:lineRule="auto"/>
        <w:rPr>
          <w:rFonts w:hint="eastAsia" w:ascii="仿宋_GB2312" w:hAnsi="仿宋" w:eastAsia="仿宋_GB2312"/>
          <w:bCs/>
          <w:sz w:val="52"/>
          <w:szCs w:val="52"/>
          <w:highlight w:val="none"/>
          <w:lang w:val="zh-CN"/>
        </w:rPr>
      </w:pPr>
    </w:p>
    <w:p>
      <w:pPr>
        <w:pageBreakBefore w:val="0"/>
        <w:kinsoku/>
        <w:overflowPunct/>
        <w:topLinePunct w:val="0"/>
        <w:bidi w:val="0"/>
        <w:spacing w:line="360" w:lineRule="auto"/>
        <w:jc w:val="center"/>
        <w:rPr>
          <w:rFonts w:ascii="仿宋_GB2312" w:hAnsi="仿宋" w:eastAsia="仿宋_GB2312"/>
          <w:sz w:val="44"/>
          <w:szCs w:val="44"/>
          <w:highlight w:val="none"/>
        </w:rPr>
      </w:pPr>
      <w:r>
        <w:rPr>
          <w:rFonts w:hint="eastAsia" w:ascii="仿宋_GB2312" w:hAnsi="仿宋" w:eastAsia="仿宋_GB2312"/>
          <w:bCs/>
          <w:sz w:val="52"/>
          <w:szCs w:val="52"/>
          <w:highlight w:val="none"/>
          <w:lang w:val="zh-CN"/>
        </w:rPr>
        <w:t>2024年办公用品（打印耗材类）</w:t>
      </w:r>
    </w:p>
    <w:p>
      <w:pPr>
        <w:pageBreakBefore w:val="0"/>
        <w:kinsoku/>
        <w:overflowPunct/>
        <w:topLinePunct w:val="0"/>
        <w:bidi w:val="0"/>
        <w:spacing w:line="360" w:lineRule="auto"/>
        <w:jc w:val="center"/>
        <w:rPr>
          <w:rFonts w:ascii="仿宋_GB2312" w:hAnsi="仿宋" w:eastAsia="仿宋_GB2312"/>
          <w:sz w:val="52"/>
          <w:szCs w:val="52"/>
          <w:highlight w:val="none"/>
        </w:rPr>
      </w:pPr>
      <w:r>
        <w:rPr>
          <w:rFonts w:hint="eastAsia" w:ascii="仿宋_GB2312" w:hAnsi="仿宋" w:eastAsia="仿宋_GB2312"/>
          <w:bCs/>
          <w:sz w:val="72"/>
          <w:szCs w:val="72"/>
          <w:highlight w:val="none"/>
          <w:lang w:val="zh-CN"/>
        </w:rPr>
        <w:t>采购合同</w:t>
      </w:r>
    </w:p>
    <w:p>
      <w:pPr>
        <w:pageBreakBefore w:val="0"/>
        <w:kinsoku/>
        <w:overflowPunct/>
        <w:topLinePunct w:val="0"/>
        <w:bidi w:val="0"/>
        <w:spacing w:line="360" w:lineRule="auto"/>
        <w:rPr>
          <w:rFonts w:ascii="仿宋_GB2312" w:hAnsi="仿宋" w:eastAsia="仿宋_GB2312"/>
          <w:b/>
          <w:sz w:val="30"/>
          <w:szCs w:val="28"/>
          <w:highlight w:val="none"/>
        </w:rPr>
      </w:pPr>
    </w:p>
    <w:p>
      <w:pPr>
        <w:pageBreakBefore w:val="0"/>
        <w:kinsoku/>
        <w:overflowPunct/>
        <w:topLinePunct w:val="0"/>
        <w:bidi w:val="0"/>
        <w:spacing w:line="360" w:lineRule="auto"/>
        <w:jc w:val="center"/>
        <w:rPr>
          <w:rFonts w:ascii="仿宋_GB2312" w:hAnsi="仿宋" w:eastAsia="仿宋_GB2312"/>
          <w:b/>
          <w:sz w:val="30"/>
          <w:szCs w:val="28"/>
          <w:highlight w:val="none"/>
        </w:rPr>
      </w:pPr>
    </w:p>
    <w:p>
      <w:pPr>
        <w:pageBreakBefore w:val="0"/>
        <w:kinsoku/>
        <w:overflowPunct/>
        <w:topLinePunct w:val="0"/>
        <w:bidi w:val="0"/>
        <w:spacing w:line="360" w:lineRule="auto"/>
        <w:rPr>
          <w:rFonts w:ascii="仿宋_GB2312" w:hAnsi="仿宋" w:eastAsia="仿宋_GB2312"/>
          <w:sz w:val="32"/>
          <w:highlight w:val="none"/>
        </w:rPr>
      </w:pPr>
    </w:p>
    <w:p>
      <w:pPr>
        <w:pageBreakBefore w:val="0"/>
        <w:kinsoku/>
        <w:overflowPunct/>
        <w:topLinePunct w:val="0"/>
        <w:bidi w:val="0"/>
        <w:spacing w:line="360" w:lineRule="auto"/>
        <w:jc w:val="center"/>
        <w:rPr>
          <w:rFonts w:ascii="仿宋_GB2312" w:hAnsi="仿宋" w:eastAsia="仿宋_GB2312"/>
          <w:bCs/>
          <w:sz w:val="32"/>
          <w:szCs w:val="32"/>
          <w:highlight w:val="none"/>
        </w:rPr>
      </w:pPr>
    </w:p>
    <w:p>
      <w:pPr>
        <w:pageBreakBefore w:val="0"/>
        <w:kinsoku/>
        <w:overflowPunct/>
        <w:topLinePunct w:val="0"/>
        <w:bidi w:val="0"/>
        <w:spacing w:line="360" w:lineRule="auto"/>
        <w:jc w:val="center"/>
        <w:rPr>
          <w:rFonts w:ascii="仿宋_GB2312" w:hAnsi="仿宋" w:eastAsia="仿宋_GB2312"/>
          <w:bCs/>
          <w:sz w:val="32"/>
          <w:szCs w:val="32"/>
          <w:highlight w:val="none"/>
        </w:rPr>
      </w:pPr>
    </w:p>
    <w:p>
      <w:pPr>
        <w:pageBreakBefore w:val="0"/>
        <w:kinsoku/>
        <w:overflowPunct/>
        <w:topLinePunct w:val="0"/>
        <w:bidi w:val="0"/>
        <w:spacing w:line="360" w:lineRule="auto"/>
        <w:rPr>
          <w:rFonts w:ascii="仿宋_GB2312" w:hAnsi="仿宋" w:eastAsia="仿宋_GB2312"/>
          <w:bCs/>
          <w:sz w:val="32"/>
          <w:szCs w:val="32"/>
          <w:highlight w:val="none"/>
        </w:rPr>
      </w:pPr>
    </w:p>
    <w:p>
      <w:pPr>
        <w:pageBreakBefore w:val="0"/>
        <w:kinsoku/>
        <w:overflowPunct/>
        <w:topLinePunct w:val="0"/>
        <w:bidi w:val="0"/>
        <w:spacing w:line="360" w:lineRule="auto"/>
        <w:jc w:val="center"/>
        <w:rPr>
          <w:highlight w:val="none"/>
        </w:rPr>
      </w:pPr>
      <w:r>
        <w:rPr>
          <w:rFonts w:hint="eastAsia" w:ascii="仿宋_GB2312" w:hAnsi="仿宋" w:eastAsia="仿宋_GB2312"/>
          <w:bCs/>
          <w:sz w:val="32"/>
          <w:szCs w:val="32"/>
          <w:highlight w:val="none"/>
        </w:rPr>
        <w:t>杭州市环境集团有限公司</w:t>
      </w:r>
    </w:p>
    <w:p>
      <w:pPr>
        <w:pageBreakBefore w:val="0"/>
        <w:widowControl/>
        <w:kinsoku/>
        <w:overflowPunct/>
        <w:topLinePunct w:val="0"/>
        <w:bidi w:val="0"/>
        <w:spacing w:line="360" w:lineRule="auto"/>
        <w:jc w:val="center"/>
        <w:rPr>
          <w:rFonts w:ascii="仿宋_GB2312" w:hAnsi="宋体" w:eastAsia="仿宋_GB2312" w:cs="宋体"/>
          <w:color w:val="000000"/>
          <w:sz w:val="30"/>
          <w:szCs w:val="30"/>
          <w:highlight w:val="none"/>
        </w:rPr>
      </w:pPr>
      <w:r>
        <w:rPr>
          <w:rFonts w:hint="eastAsia" w:ascii="仿宋_GB2312" w:hAnsi="仿宋" w:eastAsia="仿宋_GB2312"/>
          <w:bCs/>
          <w:sz w:val="32"/>
          <w:szCs w:val="32"/>
          <w:highlight w:val="none"/>
        </w:rPr>
        <w:t>二○二</w:t>
      </w:r>
      <w:r>
        <w:rPr>
          <w:rFonts w:hint="eastAsia" w:ascii="仿宋_GB2312" w:hAnsi="仿宋" w:eastAsia="仿宋_GB2312"/>
          <w:bCs/>
          <w:sz w:val="32"/>
          <w:szCs w:val="32"/>
          <w:highlight w:val="none"/>
          <w:lang w:val="en-US" w:eastAsia="zh-CN"/>
        </w:rPr>
        <w:t>四</w:t>
      </w:r>
      <w:r>
        <w:rPr>
          <w:rFonts w:hint="eastAsia" w:ascii="仿宋_GB2312" w:hAnsi="仿宋" w:eastAsia="仿宋_GB2312"/>
          <w:bCs/>
          <w:sz w:val="32"/>
          <w:szCs w:val="32"/>
          <w:highlight w:val="none"/>
        </w:rPr>
        <w:t>年  月</w:t>
      </w:r>
    </w:p>
    <w:p>
      <w:pPr>
        <w:pageBreakBefore w:val="0"/>
        <w:widowControl/>
        <w:kinsoku/>
        <w:overflowPunct/>
        <w:topLinePunct w:val="0"/>
        <w:bidi w:val="0"/>
        <w:spacing w:line="360" w:lineRule="auto"/>
        <w:rPr>
          <w:rFonts w:ascii="仿宋_GB2312" w:hAnsi="宋体" w:eastAsia="仿宋_GB2312"/>
          <w:sz w:val="28"/>
          <w:szCs w:val="28"/>
          <w:highlight w:val="none"/>
        </w:rPr>
      </w:pPr>
    </w:p>
    <w:p>
      <w:pPr>
        <w:pageBreakBefore w:val="0"/>
        <w:kinsoku/>
        <w:overflowPunct/>
        <w:topLinePunct w:val="0"/>
        <w:bidi w:val="0"/>
        <w:spacing w:line="360" w:lineRule="auto"/>
        <w:jc w:val="left"/>
        <w:rPr>
          <w:rFonts w:ascii="宋体" w:hAnsi="宋体" w:cs="宋体"/>
          <w:sz w:val="24"/>
          <w:highlight w:val="none"/>
        </w:rPr>
      </w:pPr>
      <w:r>
        <w:rPr>
          <w:rFonts w:ascii="仿宋_GB2312" w:hAnsi="宋体" w:eastAsia="仿宋_GB2312"/>
          <w:sz w:val="28"/>
          <w:szCs w:val="28"/>
          <w:highlight w:val="none"/>
        </w:rPr>
        <w:br w:type="page"/>
      </w:r>
    </w:p>
    <w:p>
      <w:pPr>
        <w:pageBreakBefore w:val="0"/>
        <w:kinsoku/>
        <w:overflowPunct/>
        <w:topLinePunct w:val="0"/>
        <w:bidi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杭州市环境集团有限公司  </w:t>
      </w:r>
    </w:p>
    <w:p>
      <w:pPr>
        <w:pageBreakBefore w:val="0"/>
        <w:kinsoku/>
        <w:overflowPunct/>
        <w:topLinePunct w:val="0"/>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pPr>
        <w:pageBreakBefore w:val="0"/>
        <w:kinsoku/>
        <w:overflowPunct/>
        <w:topLinePunct w:val="0"/>
        <w:bidi w:val="0"/>
        <w:spacing w:line="360" w:lineRule="auto"/>
        <w:ind w:firstLine="455" w:firstLineChars="217"/>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根据《中华人民共和国民法典》等法律法规</w:t>
      </w:r>
      <w:r>
        <w:rPr>
          <w:rFonts w:hint="eastAsia" w:ascii="宋体" w:hAnsi="宋体" w:eastAsia="宋体" w:cs="宋体"/>
          <w:sz w:val="21"/>
          <w:szCs w:val="21"/>
          <w:highlight w:val="none"/>
        </w:rPr>
        <w:t>及询价文件的</w:t>
      </w:r>
      <w:r>
        <w:rPr>
          <w:rFonts w:hint="eastAsia" w:ascii="宋体" w:hAnsi="宋体" w:eastAsia="宋体" w:cs="宋体"/>
          <w:kern w:val="0"/>
          <w:sz w:val="21"/>
          <w:szCs w:val="21"/>
          <w:highlight w:val="none"/>
        </w:rPr>
        <w:t>要求，双方经公开询价并协商一致，</w:t>
      </w:r>
      <w:r>
        <w:rPr>
          <w:rFonts w:hint="eastAsia" w:ascii="宋体" w:hAnsi="宋体" w:eastAsia="宋体" w:cs="宋体"/>
          <w:sz w:val="21"/>
          <w:szCs w:val="21"/>
          <w:highlight w:val="none"/>
        </w:rPr>
        <w:t>就甲方向乙方采购2024年办公用品（打印耗材类）事宜达成如下条款：</w:t>
      </w:r>
    </w:p>
    <w:p>
      <w:pPr>
        <w:pageBreakBefore w:val="0"/>
        <w:kinsoku/>
        <w:overflowPunct/>
        <w:topLinePunct w:val="0"/>
        <w:bidi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一、采购内容。</w:t>
      </w:r>
    </w:p>
    <w:p>
      <w:pPr>
        <w:pageBreakBefore w:val="0"/>
        <w:kinsoku/>
        <w:overflowPunct/>
        <w:topLinePunct w:val="0"/>
        <w:bidi w:val="0"/>
        <w:spacing w:line="360" w:lineRule="auto"/>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金额单位:元</w:t>
      </w:r>
    </w:p>
    <w:tbl>
      <w:tblPr>
        <w:tblStyle w:val="14"/>
        <w:tblpPr w:leftFromText="180" w:rightFromText="180" w:vertAnchor="text" w:horzAnchor="page" w:tblpXSpec="center" w:tblpY="454"/>
        <w:tblOverlap w:val="never"/>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95"/>
        <w:gridCol w:w="2040"/>
        <w:gridCol w:w="1410"/>
        <w:gridCol w:w="855"/>
        <w:gridCol w:w="855"/>
        <w:gridCol w:w="145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序号</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产品名称</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品牌及规格型号</w:t>
            </w: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页数（A4纸5%覆盖率）</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单位</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lang w:val="en-US" w:eastAsia="zh-CN"/>
              </w:rPr>
              <w:t>数量</w:t>
            </w: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总计</w:t>
            </w: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7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总</w:t>
            </w:r>
            <w:r>
              <w:rPr>
                <w:rFonts w:hint="eastAsia" w:ascii="宋体" w:hAnsi="宋体" w:eastAsia="宋体" w:cs="宋体"/>
                <w:snapToGrid w:val="0"/>
                <w:kern w:val="0"/>
                <w:sz w:val="21"/>
                <w:szCs w:val="21"/>
                <w:highlight w:val="none"/>
                <w:lang w:val="en-US" w:eastAsia="zh-CN"/>
              </w:rPr>
              <w:t>价</w:t>
            </w:r>
          </w:p>
        </w:tc>
        <w:tc>
          <w:tcPr>
            <w:tcW w:w="64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779"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宋体"/>
                <w:snapToGrid w:val="0"/>
                <w:kern w:val="0"/>
                <w:sz w:val="21"/>
                <w:szCs w:val="21"/>
                <w:highlight w:val="none"/>
              </w:rPr>
            </w:pPr>
          </w:p>
        </w:tc>
      </w:tr>
    </w:tbl>
    <w:p>
      <w:pPr>
        <w:pageBreakBefore w:val="0"/>
        <w:kinsoku/>
        <w:overflowPunct/>
        <w:topLinePunct w:val="0"/>
        <w:bidi w:val="0"/>
        <w:spacing w:afterAutospacing="0" w:line="240" w:lineRule="auto"/>
        <w:ind w:left="0" w:leftChars="0" w:right="0" w:rightChars="0" w:firstLine="0" w:firstLineChars="0"/>
        <w:jc w:val="distribute"/>
        <w:rPr>
          <w:rFonts w:hint="eastAsia" w:ascii="宋体" w:hAnsi="宋体" w:eastAsia="宋体" w:cs="宋体"/>
          <w:kern w:val="0"/>
          <w:sz w:val="21"/>
          <w:szCs w:val="21"/>
          <w:highlight w:val="none"/>
        </w:rPr>
      </w:pPr>
    </w:p>
    <w:p>
      <w:pPr>
        <w:pageBreakBefore w:val="0"/>
        <w:kinsoku/>
        <w:overflowPunct/>
        <w:topLinePunct w:val="0"/>
        <w:bidi w:val="0"/>
        <w:spacing w:line="360" w:lineRule="auto"/>
        <w:ind w:firstLine="480"/>
        <w:rPr>
          <w:rFonts w:hint="eastAsia" w:ascii="宋体" w:hAnsi="宋体" w:eastAsia="宋体" w:cs="宋体"/>
          <w:kern w:val="0"/>
          <w:sz w:val="21"/>
          <w:szCs w:val="21"/>
          <w:highlight w:val="none"/>
        </w:rPr>
      </w:pPr>
    </w:p>
    <w:p>
      <w:pPr>
        <w:pageBreakBefore w:val="0"/>
        <w:kinsoku/>
        <w:overflowPunct/>
        <w:topLinePunct w:val="0"/>
        <w:bidi w:val="0"/>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1、根据实际需求，甲方按照成交单价据实结算。</w:t>
      </w:r>
    </w:p>
    <w:p>
      <w:pPr>
        <w:pageBreakBefore w:val="0"/>
        <w:kinsoku/>
        <w:overflowPunct/>
        <w:topLinePunct w:val="0"/>
        <w:bidi w:val="0"/>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2、乙方所供物品材料品牌、参数等均需符合</w:t>
      </w:r>
      <w:r>
        <w:rPr>
          <w:rFonts w:hint="eastAsia" w:ascii="宋体" w:hAnsi="宋体" w:eastAsia="宋体" w:cs="宋体"/>
          <w:kern w:val="0"/>
          <w:sz w:val="21"/>
          <w:szCs w:val="21"/>
          <w:highlight w:val="none"/>
          <w:lang w:val="en-US" w:eastAsia="zh-CN"/>
        </w:rPr>
        <w:t>询价</w:t>
      </w:r>
      <w:r>
        <w:rPr>
          <w:rFonts w:hint="eastAsia" w:ascii="宋体" w:hAnsi="宋体" w:eastAsia="宋体" w:cs="宋体"/>
          <w:kern w:val="0"/>
          <w:sz w:val="21"/>
          <w:szCs w:val="21"/>
          <w:highlight w:val="none"/>
        </w:rPr>
        <w:t>文件相关要求。</w:t>
      </w:r>
    </w:p>
    <w:p>
      <w:pPr>
        <w:pageBreakBefore w:val="0"/>
        <w:kinsoku/>
        <w:overflowPunct/>
        <w:topLinePunct w:val="0"/>
        <w:bidi w:val="0"/>
        <w:spacing w:line="360" w:lineRule="auto"/>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3、以上价格包括必须的包括货款、运输费、装卸费、税费、服务费等相关一切费用。市场波动、零配件停产延供需无偿替换升级、疫情防控等影响供应等风险由乙方承担。</w:t>
      </w:r>
    </w:p>
    <w:p>
      <w:pPr>
        <w:pStyle w:val="2"/>
        <w:rPr>
          <w:rFonts w:hint="eastAsia"/>
          <w:highlight w:val="none"/>
        </w:rPr>
      </w:pP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二、质量保证</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1.乙方应使用符合运输要求的运输工具和货物包装运送货物。运输过程要防止雨淋和被污染。每次送货乙方必须有专人到现场，按照甲方要求卸在指定位置。</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2.乙方所供货物必须为原厂生产，正规销售渠道进货的全新合格品，附带货物出厂检验合格证。生产日期应在到货之日的前6个月内。若甲方有需要，乙方需提供原生产厂家到乙方的完整供应链凭证。</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3.若所供货物存在非甲方原因的任何外包装或内物破损影响产品质量的情况，乙方无条件进行退换货，并承诺及时提供合格货物。</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4.货物在交货过程发生意外事故，由此产生的损失均由乙方承担责任。</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5.货物规格型号必须与甲方的需求一致。如发生所供货物与合同不符，甲方有权拒收或退货，并按照逾期交货处理，由此产生的一切责任和后果由乙方承担。甲方在使用货物过程中发现任何质量问题，乙方必须无条件配合甲方查明原因，并依法按约处理。</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三、交货时间、地点</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本项目根据甲方实际需要，采用分批供货的方式。乙方根据甲方要求的品种、数量和送货时间安排供货。原则上每月或每季度按需送货，具体送货时间、送货数量以甲方通知为准。乙方接到甲方送货通知后，7日内将货物如数送至甲方指定地点并提供送货清单。乙方未按甲方要求的品种、数量足量交货的，视作逾期交货。</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乙方对甲方提供应急保障服务，若甲方有应急特殊要求，乙方接到甲方送货通知后，48小时内将货物如数送至甲方指定地点并提供送货清单。乙方未按甲方要求的品种、数量及交货时间提供货物的视作逾期交货。</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四、货物验收</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所供货物品牌、规格型号必须符合甲方要求，并按要求按时送到甲方指定地点，双方对照合同要求核对货物的外观、品牌、规格型号、产品合格证、数量等，确认无误即验收合格，双方签字并予以接收入库。如验收不通过，则甲方有权拒绝接收该批次货物，乙方应无条件当天完成更换并通过验收，否则，按逾期供货承担违约责任。验收期间乙方须全程参与。</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五、履约保证金</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本合同签订前，乙方应向甲方交纳</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元履约保证金（约合同总价的5%）。待本次合同履行完毕后，乙方售后服务良好，无质量和服务问题，合同期满后两周内甲方原额无息归还履约保证金。</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六、货款的支付</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按月结算，货物经甲方验收合格后，乙方凭双方确认的送货清单至甲方处办理结算手续。结算无误后，乙方提交增值税专用发票，甲方于结算完成并收到发票后15个工作日内完成货款支付。</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七、其它约定</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1.如乙方所供货物不能通过甲方验收，则无条件退货。由此产生的延迟交货的责任，由乙方承担。</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2.甲方</w:t>
      </w:r>
      <w:r>
        <w:rPr>
          <w:rFonts w:hint="eastAsia" w:ascii="宋体" w:hAnsi="宋体" w:cs="宋体"/>
          <w:b w:val="0"/>
          <w:bCs/>
          <w:kern w:val="0"/>
          <w:sz w:val="21"/>
          <w:szCs w:val="21"/>
          <w:highlight w:val="none"/>
          <w:lang w:val="en-US" w:eastAsia="zh-CN"/>
        </w:rPr>
        <w:t>询价</w:t>
      </w:r>
      <w:r>
        <w:rPr>
          <w:rFonts w:hint="eastAsia" w:ascii="宋体" w:hAnsi="宋体" w:eastAsia="宋体" w:cs="宋体"/>
          <w:b w:val="0"/>
          <w:bCs/>
          <w:kern w:val="0"/>
          <w:sz w:val="21"/>
          <w:szCs w:val="21"/>
          <w:highlight w:val="none"/>
        </w:rPr>
        <w:t>文件，乙方</w:t>
      </w:r>
      <w:r>
        <w:rPr>
          <w:rFonts w:hint="eastAsia" w:ascii="宋体" w:hAnsi="宋体"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rPr>
        <w:t>文件均为合同组成部分。</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3.货物运输、装卸全过程如发生安全、人身事故，一切费用和责任由乙方承担。</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4.乙方必须遵守有关法律法规及甲方的规章制度，否则由乙方承担相应责任。</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（1）服从门岗安全检查，并按要求登记；</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（2）进入园区后严禁烟火；</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（3）车辆必须遵守甲方园区道路管理要求，不超速、不超载、不超车，司机不得无证驾驶或驾驶不符合驾驶证的车辆；</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4）进入园区后必须服从甲方工作人员管理安排，运输、卸货、停放必须遵守甲方场内车辆、人员管理规定，做到有序排队进园区、有序停放、安全运输、走备案路线、安全卸货、服从指挥。未经允许不得进入无关区域；</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（5）与本项目无关的人员禁止进入园区。</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八、违约责任</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乙方逾期交货的,每逾期一天，向甲方偿付该批次货物合同价2‰的违约金；乙方逾期5日不能交付的，同时甲方有权终止合同，并没收履约保证金。乙方交付的货物不符合合同约定或验收不合格的，应及时更换，因此延误交货期的，按本款规定承担责任。</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2.甲方逾期支付货款的,每逾期一天，向乙方偿付应付金额2‰的违约金。</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3.乙方拒不履行合同其它义务且未按照甲方要求限期整改的，甲方有权解除合同，没收乙方的履约保证金。</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九、争议的解决</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1、合同履行期内甲、乙双方均不得随意变更或解除合同。合同若有未尽事宜，需经双方共同协商，订立补充协议，补充协议与本合同有同等法律效力。</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2、在履行本合同过程中如发生纠纷,甲、乙双方应及时协商解决，如协商不成，由甲方住所地法院诉讼解决。</w:t>
      </w:r>
    </w:p>
    <w:p>
      <w:pPr>
        <w:pageBreakBefore w:val="0"/>
        <w:kinsoku/>
        <w:overflowPunct/>
        <w:topLinePunct w:val="0"/>
        <w:bidi w:val="0"/>
        <w:spacing w:line="360" w:lineRule="auto"/>
        <w:ind w:firstLine="210" w:firstLineChars="1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十、合同的生效</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1、本合同经甲乙双方盖章后，乙方向甲方缴纳了履约保证金后生效。</w:t>
      </w:r>
      <w:r>
        <w:rPr>
          <w:rFonts w:hint="eastAsia" w:ascii="宋体" w:hAnsi="宋体" w:cs="宋体"/>
          <w:b w:val="0"/>
          <w:bCs/>
          <w:kern w:val="0"/>
          <w:sz w:val="21"/>
          <w:szCs w:val="21"/>
          <w:highlight w:val="none"/>
          <w:lang w:val="en-US" w:eastAsia="zh-CN"/>
        </w:rPr>
        <w:t>询价</w:t>
      </w:r>
      <w:r>
        <w:rPr>
          <w:rFonts w:hint="eastAsia" w:ascii="宋体" w:hAnsi="宋体" w:eastAsia="宋体" w:cs="宋体"/>
          <w:b w:val="0"/>
          <w:bCs/>
          <w:kern w:val="0"/>
          <w:sz w:val="21"/>
          <w:szCs w:val="21"/>
          <w:highlight w:val="none"/>
        </w:rPr>
        <w:t>文件、</w:t>
      </w:r>
      <w:r>
        <w:rPr>
          <w:rFonts w:hint="eastAsia" w:ascii="宋体" w:hAnsi="宋体"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rPr>
        <w:t>文件及</w:t>
      </w:r>
      <w:r>
        <w:rPr>
          <w:rFonts w:hint="eastAsia" w:ascii="宋体" w:hAnsi="宋体" w:cs="宋体"/>
          <w:b w:val="0"/>
          <w:bCs/>
          <w:kern w:val="0"/>
          <w:sz w:val="21"/>
          <w:szCs w:val="21"/>
          <w:highlight w:val="none"/>
          <w:lang w:val="en-US" w:eastAsia="zh-CN"/>
        </w:rPr>
        <w:t>询价</w:t>
      </w:r>
      <w:r>
        <w:rPr>
          <w:rFonts w:hint="eastAsia" w:ascii="宋体" w:hAnsi="宋体" w:eastAsia="宋体" w:cs="宋体"/>
          <w:b w:val="0"/>
          <w:bCs/>
          <w:kern w:val="0"/>
          <w:sz w:val="21"/>
          <w:szCs w:val="21"/>
          <w:highlight w:val="none"/>
        </w:rPr>
        <w:t>过程中有关澄清文件、承诺书等均为本合同的组成部分，与本合同具有同等效力。</w:t>
      </w:r>
    </w:p>
    <w:p>
      <w:pPr>
        <w:pageBreakBefore w:val="0"/>
        <w:kinsoku/>
        <w:overflowPunct/>
        <w:topLinePunct w:val="0"/>
        <w:bidi w:val="0"/>
        <w:spacing w:line="360" w:lineRule="auto"/>
        <w:ind w:firstLine="420" w:firstLineChars="200"/>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rPr>
        <w:t>2</w:t>
      </w:r>
      <w:r>
        <w:rPr>
          <w:rFonts w:hint="eastAsia" w:ascii="宋体" w:hAnsi="宋体" w:eastAsia="宋体" w:cs="宋体"/>
          <w:b w:val="0"/>
          <w:bCs/>
          <w:kern w:val="0"/>
          <w:sz w:val="21"/>
          <w:szCs w:val="21"/>
          <w:highlight w:val="none"/>
        </w:rPr>
        <w:t>、本合同一式陆份，甲方执肆份、乙方执贰份。</w:t>
      </w:r>
    </w:p>
    <w:p>
      <w:pPr>
        <w:pStyle w:val="2"/>
        <w:rPr>
          <w:rFonts w:hint="eastAsia" w:ascii="宋体" w:hAnsi="宋体" w:eastAsia="宋体" w:cs="宋体"/>
          <w:sz w:val="21"/>
          <w:szCs w:val="21"/>
          <w:highlight w:val="none"/>
        </w:rPr>
      </w:pPr>
    </w:p>
    <w:p>
      <w:pPr>
        <w:pageBreakBefore w:val="0"/>
        <w:kinsoku/>
        <w:overflowPunct/>
        <w:topLinePunct w:val="0"/>
        <w:bidi w:val="0"/>
        <w:spacing w:line="360" w:lineRule="auto"/>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甲方（盖章）：                     乙方（盖章）： </w:t>
      </w:r>
    </w:p>
    <w:p>
      <w:pPr>
        <w:pageBreakBefore w:val="0"/>
        <w:kinsoku/>
        <w:overflowPunct/>
        <w:topLinePunct w:val="0"/>
        <w:bidi w:val="0"/>
        <w:spacing w:line="360" w:lineRule="auto"/>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法定代表人： </w:t>
      </w:r>
    </w:p>
    <w:p>
      <w:pPr>
        <w:pageBreakBefore w:val="0"/>
        <w:kinsoku/>
        <w:overflowPunct/>
        <w:topLinePunct w:val="0"/>
        <w:bidi w:val="0"/>
        <w:spacing w:line="360" w:lineRule="auto"/>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或受委托人（签字）：               或受委托人（签字）： </w:t>
      </w:r>
    </w:p>
    <w:p>
      <w:pPr>
        <w:pageBreakBefore w:val="0"/>
        <w:kinsoku/>
        <w:overflowPunct/>
        <w:topLinePunct w:val="0"/>
        <w:bidi w:val="0"/>
        <w:spacing w:line="360" w:lineRule="auto"/>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签约时间：   年   月    日         签约时间：   年   月    日 </w:t>
      </w:r>
    </w:p>
    <w:p>
      <w:pPr>
        <w:pageBreakBefore w:val="0"/>
        <w:kinsoku/>
        <w:overflowPunct/>
        <w:topLinePunct w:val="0"/>
        <w:bidi w:val="0"/>
        <w:spacing w:line="360" w:lineRule="auto"/>
        <w:ind w:left="4" w:leftChars="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Style w:val="2"/>
        <w:pageBreakBefore w:val="0"/>
        <w:kinsoku/>
        <w:overflowPunct/>
        <w:topLinePunct w:val="0"/>
        <w:bidi w:val="0"/>
        <w:spacing w:line="360" w:lineRule="auto"/>
        <w:rPr>
          <w:highlight w:val="none"/>
        </w:rPr>
      </w:pPr>
    </w:p>
    <w:p>
      <w:pPr>
        <w:pStyle w:val="3"/>
        <w:pageBreakBefore w:val="0"/>
        <w:kinsoku/>
        <w:overflowPunct/>
        <w:topLinePunct w:val="0"/>
        <w:bidi w:val="0"/>
        <w:spacing w:line="360" w:lineRule="auto"/>
        <w:ind w:firstLine="210"/>
        <w:rPr>
          <w:highlight w:val="none"/>
        </w:rPr>
      </w:pPr>
    </w:p>
    <w:p>
      <w:pPr>
        <w:pageBreakBefore w:val="0"/>
        <w:kinsoku/>
        <w:overflowPunct/>
        <w:topLinePunct w:val="0"/>
        <w:bidi w:val="0"/>
        <w:spacing w:line="360" w:lineRule="auto"/>
        <w:ind w:right="43" w:rightChars="12"/>
        <w:rPr>
          <w:sz w:val="44"/>
          <w:szCs w:val="44"/>
          <w:highlight w:val="none"/>
        </w:rPr>
      </w:pPr>
      <w:r>
        <w:rPr>
          <w:sz w:val="44"/>
          <w:szCs w:val="44"/>
          <w:highlight w:val="none"/>
        </w:rPr>
        <w:t xml:space="preserve"> </w:t>
      </w:r>
    </w:p>
    <w:p>
      <w:pPr>
        <w:pageBreakBefore w:val="0"/>
        <w:kinsoku/>
        <w:overflowPunct/>
        <w:topLinePunct w:val="0"/>
        <w:bidi w:val="0"/>
        <w:spacing w:line="360" w:lineRule="auto"/>
        <w:ind w:right="43" w:rightChars="12"/>
        <w:jc w:val="center"/>
        <w:rPr>
          <w:sz w:val="21"/>
          <w:szCs w:val="21"/>
          <w:highlight w:val="none"/>
        </w:rPr>
        <w:sectPr>
          <w:pgSz w:w="11907" w:h="16840"/>
          <w:pgMar w:top="1134" w:right="1134" w:bottom="1418" w:left="1418" w:header="510" w:footer="510" w:gutter="0"/>
          <w:cols w:space="720" w:num="1"/>
        </w:sectPr>
      </w:pPr>
    </w:p>
    <w:p>
      <w:pPr>
        <w:pageBreakBefore w:val="0"/>
        <w:kinsoku/>
        <w:overflowPunct/>
        <w:topLinePunct w:val="0"/>
        <w:bidi w:val="0"/>
        <w:snapToGrid w:val="0"/>
        <w:spacing w:line="360" w:lineRule="auto"/>
        <w:rPr>
          <w:rFonts w:hAnsi="宋体" w:cs="宋体"/>
          <w:sz w:val="21"/>
          <w:szCs w:val="21"/>
          <w:highlight w:val="none"/>
        </w:rPr>
      </w:pPr>
      <w:r>
        <w:rPr>
          <w:rFonts w:hint="eastAsia"/>
          <w:b/>
          <w:sz w:val="21"/>
          <w:szCs w:val="21"/>
          <w:highlight w:val="none"/>
        </w:rPr>
        <w:t>合同附件</w:t>
      </w:r>
      <w:r>
        <w:rPr>
          <w:rFonts w:hint="eastAsia" w:hAnsi="宋体" w:cs="宋体"/>
          <w:sz w:val="21"/>
          <w:szCs w:val="21"/>
          <w:highlight w:val="none"/>
        </w:rPr>
        <w:t>：</w:t>
      </w:r>
    </w:p>
    <w:p>
      <w:pPr>
        <w:pageBreakBefore w:val="0"/>
        <w:kinsoku/>
        <w:overflowPunct/>
        <w:topLinePunct w:val="0"/>
        <w:bidi w:val="0"/>
        <w:spacing w:line="360" w:lineRule="auto"/>
        <w:ind w:firstLine="422" w:firstLineChars="200"/>
        <w:jc w:val="center"/>
        <w:rPr>
          <w:rFonts w:ascii="宋体" w:hAnsi="宋体" w:cs="宋体"/>
          <w:b/>
          <w:bCs/>
          <w:sz w:val="21"/>
          <w:szCs w:val="21"/>
          <w:highlight w:val="none"/>
        </w:rPr>
      </w:pPr>
      <w:r>
        <w:rPr>
          <w:rFonts w:ascii="宋体" w:hAnsi="宋体" w:cs="宋体"/>
          <w:b/>
          <w:bCs/>
          <w:sz w:val="21"/>
          <w:szCs w:val="21"/>
          <w:highlight w:val="none"/>
        </w:rPr>
        <w:t>廉 政 协 议</w:t>
      </w: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甲方：杭州市环境集团有限公司</w:t>
      </w: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乙方：</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第一条 甲、乙双方约定</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（一）甲、乙双方应共同严格遵守国家和省市以及招标人主管部门关于市场准入、项目招标投标、市场经济活动等有关法律、法规和相关政策，以及项目廉政建设的各项规定。</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（二）甲、乙双方应认真执行双方签订的合同文件，自觉按合同约定履行责任。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（三）甲、乙双方的业务活动必须坚持公开、公平、公正、诚信、透明的原则（除法律法规另有规定者外）。不得为获取不正当的利益，损害国家、集体和对方利益；不得违反管理相关规章制度。</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（四）甲、乙双方有对本方人员开展廉政告知、廉政教育和职业道德教育的义务。</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（五）甲、乙双方应加强对本方人员廉政监督，建立健全廉政制度，认真严肃查处本方人员违法违纪行为。</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（六）甲、乙双方如发现对方人员在业务活动中有违规、违纪、违法行为的，应及时提醒对方并督促其纠正，或直接向对方法人代表、纪检监察部门及检察机关如实反映情况。</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第二条 甲方（含甲方人员）廉政责任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（三）不得利用职务便利向乙方介绍或指定工程分包单位（或个人）、物资供应商；不得利用职务便利向乙方推销或指定使用物资设备等。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（四）不得接受乙方购置的或长期提供的通信工具、交通工具等。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（五）对无法拒绝的乙方及其个人所送的钱物，受礼者自收受之日起一个月内上交至甲方监察审计部门。</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（六）对乙方提供的有关信息，应及时调查处理并反馈结果。</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第三条 乙方（含乙方人员）廉政责任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（一）不得以任何形式向甲方行贿；不得向甲方送礼金、礼品和各种有价证券、支付凭证及其他贵重物品；不得以任何名义向甲方及其工作人员支付回扣、好处费、感谢费或其他经济利益。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（三）不得接受甲方介绍或指定的工程分包单位和物资供应商；不得接受甲方推销或指定使用的物资设备。</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（四）不得以任何理由为甲方及其工作人员购置或长期提供通信工具、交通工具等。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（五）对甲方及其个人索要钱物、介绍或指定工程分包单位和物资供应商、推销或指定使用物资设备、借用占用车辆等行为予以拒绝，并及时主动向乙方上级纪检监察组织报告。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（六）对甲方提供的乙方（含乙方人员）违纪违规有关信息，应及时调查处理并反馈结果。</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（七）乙方不得以任何理由为甲方及其工作人员组织有可能影响公正执行公务的宴请和各类休闲娱乐等活动。</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（八）乙方及其工作人员必须严格按照有关规程办事，不得与其他单位互相串通，损害甲方利益。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第四条 违约责任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甲乙双方不履行各自义务，构成犯罪和违纪的，由司法机关和有关纪检监察部门按管辖依法依纪处理，所认定的事实和处理结果作为承担下列约定违约责任的依据。</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（二）乙方贿赂甲方人员的，被纪检监察部门或检察机关立案查处的，甲方有权中止项目合同，由此造成甲方的损失以及一切费用均由乙方承担。</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（三）甲方双方不履行协议约定义务的，应将责任人调离本项目并按规定予以处理，且双方有义务将有关责任人的责任追究情况通报对方。</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（四）甲乙双方自觉履行本协议并互相监督，一方不履行协议的，另一方有权利和义务进行举报。一方主动举报另一方，举报方不承担上述约定的违约责任，全部由被举报方承担，但不免除各自应负的法纪责任。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（五）由于甲乙双方单位或工作人员个人行为造成违约的，双方承担上述违约责任。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（六）甲乙双方在履行协议中发生争议，一方有权向对方上级单位主管部门和纪检监察部门反映情况并要求帮助解决争议。</w:t>
      </w:r>
    </w:p>
    <w:p>
      <w:pPr>
        <w:pageBreakBefore w:val="0"/>
        <w:widowControl/>
        <w:kinsoku/>
        <w:overflowPunct/>
        <w:topLinePunct w:val="0"/>
        <w:bidi w:val="0"/>
        <w:spacing w:line="360" w:lineRule="auto"/>
        <w:ind w:firstLine="420" w:firstLineChars="200"/>
        <w:jc w:val="left"/>
        <w:rPr>
          <w:sz w:val="21"/>
          <w:szCs w:val="21"/>
          <w:highlight w:val="none"/>
        </w:rPr>
      </w:pPr>
      <w:r>
        <w:rPr>
          <w:rFonts w:hint="eastAsia" w:ascii="宋体" w:hAnsi="宋体"/>
          <w:kern w:val="0"/>
          <w:sz w:val="21"/>
          <w:szCs w:val="21"/>
          <w:highlight w:val="none"/>
        </w:rPr>
        <w:t>第五条 本协议有效期为双方签署之日起至双方权利义务履行完毕为止。有效期内发生的违约事实，有效期后发现的适用本协议。</w:t>
      </w:r>
    </w:p>
    <w:p>
      <w:pPr>
        <w:pageBreakBefore w:val="0"/>
        <w:widowControl/>
        <w:kinsoku/>
        <w:overflowPunct/>
        <w:topLinePunct w:val="0"/>
        <w:bidi w:val="0"/>
        <w:spacing w:line="360" w:lineRule="auto"/>
        <w:jc w:val="left"/>
        <w:rPr>
          <w:rFonts w:hint="eastAsia" w:ascii="宋体" w:hAnsi="宋体"/>
          <w:kern w:val="0"/>
          <w:sz w:val="21"/>
          <w:szCs w:val="21"/>
          <w:highlight w:val="none"/>
        </w:rPr>
      </w:pP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 xml:space="preserve">甲方单位（盖章）：                             </w:t>
      </w:r>
      <w:r>
        <w:rPr>
          <w:rFonts w:ascii="宋体" w:hAnsi="宋体"/>
          <w:kern w:val="0"/>
          <w:sz w:val="21"/>
          <w:szCs w:val="21"/>
          <w:highlight w:val="none"/>
        </w:rPr>
        <w:t xml:space="preserve">   </w:t>
      </w:r>
      <w:r>
        <w:rPr>
          <w:rFonts w:hint="eastAsia" w:ascii="宋体" w:hAnsi="宋体"/>
          <w:kern w:val="0"/>
          <w:sz w:val="21"/>
          <w:szCs w:val="21"/>
          <w:highlight w:val="none"/>
        </w:rPr>
        <w:t xml:space="preserve">    乙方单位（盖章）：</w:t>
      </w:r>
    </w:p>
    <w:p>
      <w:pPr>
        <w:pageBreakBefore w:val="0"/>
        <w:widowControl/>
        <w:kinsoku/>
        <w:overflowPunct/>
        <w:topLinePunct w:val="0"/>
        <w:bidi w:val="0"/>
        <w:spacing w:line="360" w:lineRule="auto"/>
        <w:jc w:val="left"/>
        <w:rPr>
          <w:rFonts w:hint="eastAsia" w:ascii="宋体" w:hAnsi="宋体"/>
          <w:kern w:val="0"/>
          <w:sz w:val="21"/>
          <w:szCs w:val="21"/>
          <w:highlight w:val="none"/>
        </w:rPr>
      </w:pP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甲方代表（签字）：                                    乙方代表（签字）：</w:t>
      </w:r>
    </w:p>
    <w:p>
      <w:pPr>
        <w:pageBreakBefore w:val="0"/>
        <w:kinsoku/>
        <w:overflowPunct/>
        <w:topLinePunct w:val="0"/>
        <w:bidi w:val="0"/>
        <w:adjustRightInd w:val="0"/>
        <w:snapToGrid w:val="0"/>
        <w:spacing w:line="360" w:lineRule="auto"/>
        <w:ind w:firstLine="630" w:firstLineChars="300"/>
        <w:rPr>
          <w:rFonts w:ascii="宋体" w:hAnsi="宋体"/>
          <w:kern w:val="0"/>
          <w:sz w:val="21"/>
          <w:szCs w:val="21"/>
          <w:highlight w:val="none"/>
        </w:rPr>
      </w:pPr>
      <w:r>
        <w:rPr>
          <w:rFonts w:hint="eastAsia" w:ascii="宋体" w:hAnsi="宋体"/>
          <w:kern w:val="0"/>
          <w:sz w:val="21"/>
          <w:szCs w:val="21"/>
          <w:highlight w:val="none"/>
        </w:rPr>
        <w:t>电    话：                                              电    话：</w:t>
      </w:r>
    </w:p>
    <w:p>
      <w:pPr>
        <w:pageBreakBefore w:val="0"/>
        <w:kinsoku/>
        <w:overflowPunct/>
        <w:topLinePunct w:val="0"/>
        <w:bidi w:val="0"/>
        <w:adjustRightInd w:val="0"/>
        <w:snapToGrid w:val="0"/>
        <w:spacing w:line="360" w:lineRule="auto"/>
        <w:ind w:firstLine="630" w:firstLineChars="300"/>
        <w:rPr>
          <w:rFonts w:ascii="宋体" w:hAnsi="宋体"/>
          <w:kern w:val="0"/>
          <w:sz w:val="21"/>
          <w:szCs w:val="21"/>
          <w:highlight w:val="none"/>
        </w:rPr>
      </w:pPr>
    </w:p>
    <w:p>
      <w:pPr>
        <w:pageBreakBefore w:val="0"/>
        <w:kinsoku/>
        <w:overflowPunct/>
        <w:topLinePunct w:val="0"/>
        <w:bidi w:val="0"/>
        <w:spacing w:line="360" w:lineRule="auto"/>
        <w:ind w:left="4" w:leftChars="1" w:firstLine="316" w:firstLineChars="150"/>
        <w:rPr>
          <w:sz w:val="21"/>
          <w:szCs w:val="21"/>
          <w:highlight w:val="none"/>
        </w:rPr>
        <w:sectPr>
          <w:pgSz w:w="11907" w:h="16840"/>
          <w:pgMar w:top="1134" w:right="1134" w:bottom="1418" w:left="1418" w:header="510" w:footer="510" w:gutter="0"/>
          <w:cols w:space="720" w:num="1"/>
        </w:sectPr>
      </w:pPr>
      <w:r>
        <w:rPr>
          <w:rFonts w:hAnsi="宋体"/>
          <w:b/>
          <w:bCs/>
          <w:sz w:val="21"/>
          <w:szCs w:val="21"/>
          <w:highlight w:val="none"/>
        </w:rPr>
        <w:t>备注：各供应商应对询价采购文件《合同主要条款》中的条款全部响应，如有偏离需在商务条款（含合同条款）偏离表中注明</w:t>
      </w:r>
      <w:r>
        <w:rPr>
          <w:rFonts w:hAnsi="宋体"/>
          <w:bCs/>
          <w:sz w:val="21"/>
          <w:szCs w:val="21"/>
          <w:highlight w:val="none"/>
        </w:rPr>
        <w:t>。</w:t>
      </w:r>
      <w:r>
        <w:rPr>
          <w:rFonts w:hAnsi="宋体"/>
          <w:b/>
          <w:bCs/>
          <w:sz w:val="21"/>
          <w:szCs w:val="21"/>
          <w:highlight w:val="none"/>
        </w:rPr>
        <w:t>备注：各供应商应对采购文件《合同主要条款》中的条款全部响应，如有偏离需在商务条款（含合同条款）偏离表中注明</w:t>
      </w:r>
      <w:r>
        <w:rPr>
          <w:rFonts w:hAnsi="宋体"/>
          <w:bCs/>
          <w:sz w:val="21"/>
          <w:szCs w:val="21"/>
          <w:highlight w:val="none"/>
        </w:rPr>
        <w:t>。</w:t>
      </w:r>
    </w:p>
    <w:p>
      <w:pPr>
        <w:pStyle w:val="2"/>
        <w:pageBreakBefore w:val="0"/>
        <w:kinsoku/>
        <w:overflowPunct/>
        <w:topLinePunct w:val="0"/>
        <w:bidi w:val="0"/>
        <w:spacing w:line="360" w:lineRule="auto"/>
        <w:rPr>
          <w:highlight w:val="none"/>
        </w:rPr>
      </w:pPr>
    </w:p>
    <w:p>
      <w:pPr>
        <w:pStyle w:val="3"/>
        <w:pageBreakBefore w:val="0"/>
        <w:kinsoku/>
        <w:overflowPunct/>
        <w:topLinePunct w:val="0"/>
        <w:bidi w:val="0"/>
        <w:spacing w:line="360" w:lineRule="auto"/>
        <w:ind w:firstLine="210"/>
        <w:rPr>
          <w:highlight w:val="none"/>
        </w:rPr>
      </w:pPr>
    </w:p>
    <w:p>
      <w:pPr>
        <w:pStyle w:val="4"/>
        <w:pageBreakBefore w:val="0"/>
        <w:kinsoku/>
        <w:overflowPunct/>
        <w:topLinePunct w:val="0"/>
        <w:bidi w:val="0"/>
        <w:spacing w:line="360" w:lineRule="auto"/>
        <w:rPr>
          <w:bCs w:val="0"/>
          <w:sz w:val="36"/>
          <w:szCs w:val="36"/>
          <w:highlight w:val="none"/>
        </w:rPr>
      </w:pPr>
      <w:bookmarkStart w:id="14" w:name="_Toc28187"/>
      <w:r>
        <w:rPr>
          <w:rFonts w:hAnsi="宋体"/>
          <w:bCs w:val="0"/>
          <w:sz w:val="36"/>
          <w:szCs w:val="36"/>
          <w:highlight w:val="none"/>
        </w:rPr>
        <w:t>第四章</w:t>
      </w:r>
      <w:r>
        <w:rPr>
          <w:bCs w:val="0"/>
          <w:sz w:val="36"/>
          <w:szCs w:val="36"/>
          <w:highlight w:val="none"/>
        </w:rPr>
        <w:t xml:space="preserve"> </w:t>
      </w:r>
      <w:r>
        <w:rPr>
          <w:rFonts w:hAnsi="宋体"/>
          <w:bCs w:val="0"/>
          <w:sz w:val="36"/>
          <w:szCs w:val="36"/>
          <w:highlight w:val="none"/>
        </w:rPr>
        <w:t>附件</w:t>
      </w:r>
      <w:bookmarkEnd w:id="14"/>
    </w:p>
    <w:p>
      <w:pPr>
        <w:pageBreakBefore w:val="0"/>
        <w:kinsoku/>
        <w:overflowPunct/>
        <w:topLinePunct w:val="0"/>
        <w:bidi w:val="0"/>
        <w:spacing w:line="360" w:lineRule="auto"/>
        <w:jc w:val="left"/>
        <w:rPr>
          <w:rFonts w:ascii="仿宋_GB2312" w:eastAsia="仿宋_GB2312"/>
          <w:b/>
          <w:sz w:val="28"/>
          <w:highlight w:val="none"/>
        </w:rPr>
      </w:pPr>
      <w:r>
        <w:rPr>
          <w:rFonts w:hint="eastAsia" w:ascii="仿宋_GB2312" w:eastAsia="仿宋_GB2312"/>
          <w:sz w:val="28"/>
          <w:highlight w:val="none"/>
        </w:rPr>
        <w:t xml:space="preserve">           </w:t>
      </w:r>
      <w:r>
        <w:rPr>
          <w:rFonts w:hint="eastAsia" w:ascii="仿宋_GB2312" w:eastAsia="仿宋_GB2312"/>
          <w:b/>
          <w:sz w:val="28"/>
          <w:highlight w:val="none"/>
        </w:rPr>
        <w:t xml:space="preserve"> </w:t>
      </w:r>
    </w:p>
    <w:p>
      <w:pPr>
        <w:pageBreakBefore w:val="0"/>
        <w:kinsoku/>
        <w:overflowPunct/>
        <w:topLinePunct w:val="0"/>
        <w:bidi w:val="0"/>
        <w:spacing w:line="360" w:lineRule="auto"/>
        <w:jc w:val="right"/>
        <w:rPr>
          <w:rFonts w:ascii="仿宋_GB2312" w:eastAsia="仿宋_GB2312"/>
          <w:sz w:val="32"/>
          <w:highlight w:val="none"/>
        </w:rPr>
      </w:pPr>
    </w:p>
    <w:p>
      <w:pPr>
        <w:pageBreakBefore w:val="0"/>
        <w:kinsoku/>
        <w:overflowPunct/>
        <w:topLinePunct w:val="0"/>
        <w:bidi w:val="0"/>
        <w:spacing w:line="360" w:lineRule="auto"/>
        <w:rPr>
          <w:rFonts w:ascii="仿宋_GB2312" w:eastAsia="仿宋_GB2312"/>
          <w:sz w:val="44"/>
          <w:highlight w:val="none"/>
        </w:rPr>
      </w:pPr>
    </w:p>
    <w:p>
      <w:pPr>
        <w:pageBreakBefore w:val="0"/>
        <w:kinsoku/>
        <w:overflowPunct/>
        <w:topLinePunct w:val="0"/>
        <w:bidi w:val="0"/>
        <w:spacing w:line="360" w:lineRule="auto"/>
        <w:jc w:val="center"/>
        <w:rPr>
          <w:rFonts w:ascii="仿宋_GB2312" w:eastAsia="仿宋_GB2312"/>
          <w:sz w:val="52"/>
          <w:highlight w:val="none"/>
        </w:rPr>
      </w:pPr>
      <w:r>
        <w:rPr>
          <w:rFonts w:hint="eastAsia" w:ascii="仿宋_GB2312" w:eastAsia="仿宋_GB2312"/>
          <w:sz w:val="52"/>
          <w:highlight w:val="none"/>
        </w:rPr>
        <w:t>(项目名称)项目</w:t>
      </w:r>
    </w:p>
    <w:p>
      <w:pPr>
        <w:pageBreakBefore w:val="0"/>
        <w:kinsoku/>
        <w:overflowPunct/>
        <w:topLinePunct w:val="0"/>
        <w:bidi w:val="0"/>
        <w:spacing w:line="360" w:lineRule="auto"/>
        <w:jc w:val="center"/>
        <w:rPr>
          <w:rFonts w:hint="eastAsia" w:ascii="仿宋_GB2312" w:eastAsia="仿宋_GB2312"/>
          <w:highlight w:val="none"/>
        </w:rPr>
      </w:pPr>
      <w:r>
        <w:rPr>
          <w:rFonts w:hint="eastAsia" w:ascii="仿宋_GB2312" w:hAnsi="宋体" w:eastAsia="仿宋_GB2312"/>
          <w:highlight w:val="none"/>
        </w:rPr>
        <w:t>采购编号</w:t>
      </w:r>
      <w:r>
        <w:rPr>
          <w:rFonts w:hint="eastAsia" w:ascii="仿宋_GB2312" w:eastAsia="仿宋_GB2312"/>
          <w:highlight w:val="none"/>
        </w:rPr>
        <w:t>：</w:t>
      </w:r>
    </w:p>
    <w:p>
      <w:pPr>
        <w:pStyle w:val="13"/>
        <w:rPr>
          <w:rFonts w:hint="eastAsia" w:ascii="仿宋_GB2312" w:eastAsia="仿宋_GB2312"/>
          <w:highlight w:val="none"/>
        </w:rPr>
      </w:pPr>
    </w:p>
    <w:p>
      <w:pPr>
        <w:rPr>
          <w:rFonts w:hint="eastAsia" w:ascii="仿宋_GB2312" w:eastAsia="仿宋_GB2312"/>
          <w:highlight w:val="none"/>
        </w:rPr>
      </w:pPr>
    </w:p>
    <w:p>
      <w:pPr>
        <w:pStyle w:val="13"/>
        <w:rPr>
          <w:highlight w:val="none"/>
        </w:rPr>
      </w:pPr>
    </w:p>
    <w:p>
      <w:pPr>
        <w:pageBreakBefore w:val="0"/>
        <w:kinsoku/>
        <w:overflowPunct/>
        <w:topLinePunct w:val="0"/>
        <w:bidi w:val="0"/>
        <w:spacing w:line="360" w:lineRule="auto"/>
        <w:jc w:val="center"/>
        <w:rPr>
          <w:rFonts w:ascii="仿宋_GB2312" w:eastAsia="仿宋_GB2312"/>
          <w:sz w:val="84"/>
          <w:highlight w:val="none"/>
        </w:rPr>
      </w:pPr>
      <w:r>
        <w:rPr>
          <w:rFonts w:hint="eastAsia" w:ascii="仿宋_GB2312" w:eastAsia="仿宋_GB2312"/>
          <w:sz w:val="84"/>
          <w:highlight w:val="none"/>
        </w:rPr>
        <w:t>报价文件</w:t>
      </w: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Style w:val="2"/>
        <w:pageBreakBefore w:val="0"/>
        <w:kinsoku/>
        <w:overflowPunct/>
        <w:topLinePunct w:val="0"/>
        <w:bidi w:val="0"/>
        <w:spacing w:line="360" w:lineRule="auto"/>
        <w:rPr>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ind w:firstLine="1800" w:firstLineChars="500"/>
        <w:rPr>
          <w:rFonts w:ascii="仿宋_GB2312" w:hAnsi="宋体" w:eastAsia="仿宋_GB2312"/>
          <w:highlight w:val="none"/>
          <w:u w:val="single"/>
        </w:rPr>
      </w:pPr>
      <w:r>
        <w:rPr>
          <w:rFonts w:hint="eastAsia" w:ascii="仿宋_GB2312" w:hAnsi="宋体" w:eastAsia="仿宋_GB2312"/>
          <w:highlight w:val="none"/>
        </w:rPr>
        <w:t>响应单位全称：</w:t>
      </w:r>
      <w:r>
        <w:rPr>
          <w:rFonts w:hint="eastAsia" w:ascii="仿宋_GB2312" w:hAnsi="宋体" w:eastAsia="仿宋_GB2312"/>
          <w:highlight w:val="none"/>
          <w:u w:val="single"/>
        </w:rPr>
        <w:t xml:space="preserve">      </w:t>
      </w:r>
      <w:r>
        <w:rPr>
          <w:rFonts w:hint="eastAsia" w:ascii="仿宋_GB2312" w:hAnsi="宋体" w:eastAsia="仿宋_GB2312"/>
          <w:highlight w:val="none"/>
          <w:u w:val="single"/>
          <w:lang w:val="en-US" w:eastAsia="zh-CN"/>
        </w:rPr>
        <w:t xml:space="preserve"> </w:t>
      </w:r>
      <w:r>
        <w:rPr>
          <w:rFonts w:hint="eastAsia" w:ascii="仿宋_GB2312" w:hAnsi="宋体" w:eastAsia="仿宋_GB2312"/>
          <w:highlight w:val="none"/>
          <w:u w:val="single"/>
        </w:rPr>
        <w:t xml:space="preserve">       </w:t>
      </w:r>
      <w:r>
        <w:rPr>
          <w:rFonts w:hint="eastAsia" w:ascii="仿宋_GB2312" w:hAnsi="宋体" w:eastAsia="仿宋_GB2312"/>
          <w:highlight w:val="none"/>
        </w:rPr>
        <w:t xml:space="preserve">    </w:t>
      </w:r>
    </w:p>
    <w:p>
      <w:pPr>
        <w:pageBreakBefore w:val="0"/>
        <w:kinsoku/>
        <w:overflowPunct/>
        <w:topLinePunct w:val="0"/>
        <w:bidi w:val="0"/>
        <w:spacing w:line="360" w:lineRule="auto"/>
        <w:ind w:firstLine="3240" w:firstLineChars="900"/>
        <w:rPr>
          <w:sz w:val="44"/>
          <w:szCs w:val="44"/>
          <w:highlight w:val="none"/>
        </w:rPr>
      </w:pPr>
      <w:r>
        <w:rPr>
          <w:rFonts w:hint="eastAsia" w:ascii="仿宋_GB2312" w:eastAsia="仿宋_GB2312"/>
          <w:szCs w:val="36"/>
          <w:highlight w:val="none"/>
          <w:u w:val="single"/>
        </w:rPr>
        <w:t xml:space="preserve">      </w:t>
      </w:r>
      <w:r>
        <w:rPr>
          <w:rFonts w:hint="eastAsia" w:ascii="仿宋_GB2312" w:eastAsia="仿宋_GB2312"/>
          <w:szCs w:val="36"/>
          <w:highlight w:val="none"/>
        </w:rPr>
        <w:t>年</w:t>
      </w:r>
      <w:r>
        <w:rPr>
          <w:rFonts w:hint="eastAsia" w:ascii="仿宋_GB2312" w:eastAsia="仿宋_GB2312"/>
          <w:szCs w:val="36"/>
          <w:highlight w:val="none"/>
          <w:u w:val="single"/>
        </w:rPr>
        <w:t xml:space="preserve">    </w:t>
      </w:r>
      <w:r>
        <w:rPr>
          <w:rFonts w:hint="eastAsia" w:ascii="仿宋_GB2312" w:eastAsia="仿宋_GB2312"/>
          <w:szCs w:val="36"/>
          <w:highlight w:val="none"/>
        </w:rPr>
        <w:t>月</w:t>
      </w:r>
      <w:r>
        <w:rPr>
          <w:rFonts w:hint="eastAsia" w:ascii="仿宋_GB2312" w:eastAsia="仿宋_GB2312"/>
          <w:szCs w:val="36"/>
          <w:highlight w:val="none"/>
          <w:u w:val="single"/>
        </w:rPr>
        <w:t xml:space="preserve">    </w:t>
      </w:r>
      <w:r>
        <w:rPr>
          <w:rFonts w:hint="eastAsia" w:ascii="仿宋_GB2312" w:eastAsia="仿宋_GB2312"/>
          <w:szCs w:val="36"/>
          <w:highlight w:val="none"/>
        </w:rPr>
        <w:t>日</w:t>
      </w:r>
    </w:p>
    <w:p>
      <w:pPr>
        <w:pageBreakBefore w:val="0"/>
        <w:kinsoku/>
        <w:overflowPunct/>
        <w:topLinePunct w:val="0"/>
        <w:bidi w:val="0"/>
        <w:spacing w:line="360" w:lineRule="auto"/>
        <w:rPr>
          <w:sz w:val="24"/>
          <w:highlight w:val="none"/>
        </w:rPr>
      </w:pPr>
    </w:p>
    <w:p>
      <w:pPr>
        <w:pageBreakBefore w:val="0"/>
        <w:kinsoku/>
        <w:overflowPunct/>
        <w:topLinePunct w:val="0"/>
        <w:bidi w:val="0"/>
        <w:spacing w:line="360" w:lineRule="auto"/>
        <w:rPr>
          <w:rFonts w:hAnsi="宋体"/>
          <w:sz w:val="24"/>
          <w:highlight w:val="none"/>
        </w:rPr>
        <w:sectPr>
          <w:pgSz w:w="11907" w:h="16840"/>
          <w:pgMar w:top="1134" w:right="1134" w:bottom="1418" w:left="1418" w:header="510" w:footer="510" w:gutter="0"/>
          <w:cols w:space="720" w:num="1"/>
        </w:sectPr>
      </w:pPr>
    </w:p>
    <w:p>
      <w:pPr>
        <w:pageBreakBefore w:val="0"/>
        <w:kinsoku/>
        <w:overflowPunct/>
        <w:topLinePunct w:val="0"/>
        <w:bidi w:val="0"/>
        <w:spacing w:line="360" w:lineRule="auto"/>
        <w:rPr>
          <w:sz w:val="24"/>
          <w:highlight w:val="none"/>
        </w:rPr>
      </w:pPr>
      <w:r>
        <w:rPr>
          <w:rFonts w:hAnsi="宋体"/>
          <w:sz w:val="24"/>
          <w:highlight w:val="none"/>
        </w:rPr>
        <w:t>附件一</w:t>
      </w:r>
    </w:p>
    <w:p>
      <w:pPr>
        <w:pageBreakBefore w:val="0"/>
        <w:kinsoku/>
        <w:overflowPunct/>
        <w:topLinePunct w:val="0"/>
        <w:bidi w:val="0"/>
        <w:spacing w:line="360" w:lineRule="auto"/>
        <w:jc w:val="center"/>
        <w:rPr>
          <w:b/>
          <w:sz w:val="30"/>
          <w:szCs w:val="30"/>
          <w:highlight w:val="none"/>
        </w:rPr>
      </w:pPr>
      <w:r>
        <w:rPr>
          <w:rFonts w:hAnsi="宋体"/>
          <w:b/>
          <w:sz w:val="30"/>
          <w:szCs w:val="30"/>
          <w:highlight w:val="none"/>
        </w:rPr>
        <w:t>承诺函</w:t>
      </w:r>
    </w:p>
    <w:p>
      <w:pPr>
        <w:pageBreakBefore w:val="0"/>
        <w:kinsoku/>
        <w:overflowPunct/>
        <w:topLinePunct w:val="0"/>
        <w:bidi w:val="0"/>
        <w:spacing w:line="360" w:lineRule="auto"/>
        <w:rPr>
          <w:sz w:val="24"/>
          <w:highlight w:val="none"/>
        </w:rPr>
      </w:pPr>
      <w:r>
        <w:rPr>
          <w:sz w:val="24"/>
          <w:highlight w:val="none"/>
          <w:u w:val="single"/>
        </w:rPr>
        <w:t xml:space="preserve">    </w:t>
      </w:r>
      <w:r>
        <w:rPr>
          <w:rFonts w:hint="eastAsia" w:ascii="宋体" w:hAnsi="宋体" w:cs="宋体"/>
          <w:sz w:val="24"/>
          <w:highlight w:val="none"/>
          <w:u w:val="single"/>
        </w:rPr>
        <w:t>杭州市环境集团有限公司、杭州天子岭清洁直运发展有限公司、杭州拱墅清洁直运有限公司、杭州天子岭发电有限公司、杭州环临环境发展有限公司、杭州临江环境能源有限公</w:t>
      </w:r>
      <w:r>
        <w:rPr>
          <w:rFonts w:hint="eastAsia" w:ascii="宋体" w:hAnsi="宋体" w:cs="宋体"/>
          <w:bCs/>
          <w:sz w:val="24"/>
          <w:highlight w:val="none"/>
          <w:u w:val="single"/>
        </w:rPr>
        <w:t>司、杭州萧山环城生物能源有限公司</w:t>
      </w:r>
      <w:r>
        <w:rPr>
          <w:sz w:val="24"/>
          <w:highlight w:val="none"/>
          <w:u w:val="single"/>
        </w:rPr>
        <w:t xml:space="preserve"> </w:t>
      </w:r>
      <w:r>
        <w:rPr>
          <w:rFonts w:hAnsi="宋体"/>
          <w:sz w:val="24"/>
          <w:highlight w:val="none"/>
        </w:rPr>
        <w:t>：</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我方已全面阅读和研究了采购编号为</w:t>
      </w:r>
      <w:r>
        <w:rPr>
          <w:rFonts w:hint="eastAsia"/>
          <w:sz w:val="24"/>
          <w:highlight w:val="none"/>
          <w:u w:val="single"/>
        </w:rPr>
        <w:t>HZHJ（X）-20240</w:t>
      </w:r>
      <w:r>
        <w:rPr>
          <w:rFonts w:hint="eastAsia"/>
          <w:sz w:val="24"/>
          <w:highlight w:val="none"/>
          <w:u w:val="single"/>
          <w:lang w:val="en-US" w:eastAsia="zh-CN"/>
        </w:rPr>
        <w:t>5</w:t>
      </w:r>
      <w:r>
        <w:rPr>
          <w:rFonts w:hint="eastAsia"/>
          <w:sz w:val="24"/>
          <w:highlight w:val="none"/>
          <w:u w:val="single"/>
        </w:rPr>
        <w:t>A0</w:t>
      </w:r>
      <w:r>
        <w:rPr>
          <w:rFonts w:hint="eastAsia"/>
          <w:sz w:val="24"/>
          <w:highlight w:val="none"/>
          <w:u w:val="single"/>
          <w:lang w:val="en-US" w:eastAsia="zh-CN"/>
        </w:rPr>
        <w:t>1</w:t>
      </w:r>
      <w:r>
        <w:rPr>
          <w:rFonts w:hint="eastAsia"/>
          <w:sz w:val="24"/>
          <w:highlight w:val="none"/>
          <w:u w:val="single"/>
        </w:rPr>
        <w:t xml:space="preserve">111  </w:t>
      </w:r>
      <w:r>
        <w:rPr>
          <w:rFonts w:hAnsi="宋体"/>
          <w:sz w:val="24"/>
          <w:highlight w:val="none"/>
        </w:rPr>
        <w:t>的</w:t>
      </w:r>
      <w:r>
        <w:rPr>
          <w:rFonts w:hint="eastAsia" w:hAnsi="宋体"/>
          <w:sz w:val="24"/>
          <w:highlight w:val="none"/>
          <w:u w:val="single"/>
        </w:rPr>
        <w:t>2024年办公用品（打印耗材类）采购项目</w:t>
      </w:r>
      <w:r>
        <w:rPr>
          <w:rFonts w:hAnsi="宋体"/>
          <w:sz w:val="24"/>
          <w:highlight w:val="none"/>
        </w:rPr>
        <w:t>询价采购文件和补充文件（如有），并经过现场踏勘，澄清疑问，充分理解并掌握了本次采购的全部情况，对询价采购文件的全部内容理解清楚，无任何疑义。经我方认真分析研究，同意接受询价采购文件的全部要约条件，并按此确定本项目</w:t>
      </w:r>
      <w:r>
        <w:rPr>
          <w:rFonts w:hint="eastAsia" w:hAnsi="宋体"/>
          <w:sz w:val="24"/>
          <w:highlight w:val="none"/>
        </w:rPr>
        <w:t>响应</w:t>
      </w:r>
      <w:r>
        <w:rPr>
          <w:rFonts w:hAnsi="宋体"/>
          <w:sz w:val="24"/>
          <w:highlight w:val="none"/>
        </w:rPr>
        <w:t>的各项承诺内容，以本</w:t>
      </w:r>
      <w:r>
        <w:rPr>
          <w:rFonts w:hint="eastAsia" w:hAnsi="宋体"/>
          <w:sz w:val="24"/>
          <w:highlight w:val="none"/>
        </w:rPr>
        <w:t>报价文件</w:t>
      </w:r>
      <w:r>
        <w:rPr>
          <w:rFonts w:hAnsi="宋体"/>
          <w:sz w:val="24"/>
          <w:highlight w:val="none"/>
        </w:rPr>
        <w:t>进行报价。总报价为人民币</w:t>
      </w:r>
      <w:r>
        <w:rPr>
          <w:sz w:val="24"/>
          <w:highlight w:val="none"/>
        </w:rPr>
        <w:t>__________</w:t>
      </w:r>
      <w:r>
        <w:rPr>
          <w:rFonts w:hAnsi="宋体"/>
          <w:sz w:val="24"/>
          <w:highlight w:val="none"/>
        </w:rPr>
        <w:t>元，大写</w:t>
      </w:r>
      <w:r>
        <w:rPr>
          <w:sz w:val="24"/>
          <w:highlight w:val="none"/>
        </w:rPr>
        <w:t>_________</w:t>
      </w:r>
      <w:r>
        <w:rPr>
          <w:rFonts w:hAnsi="宋体"/>
          <w:sz w:val="24"/>
          <w:highlight w:val="none"/>
        </w:rPr>
        <w:t>元，交货</w:t>
      </w:r>
      <w:r>
        <w:rPr>
          <w:rFonts w:hint="eastAsia" w:hAnsi="宋体"/>
          <w:sz w:val="24"/>
          <w:highlight w:val="none"/>
        </w:rPr>
        <w:t>时间</w:t>
      </w:r>
      <w:r>
        <w:rPr>
          <w:rFonts w:hAnsi="宋体"/>
          <w:sz w:val="24"/>
          <w:highlight w:val="none"/>
        </w:rPr>
        <w:t>为</w:t>
      </w:r>
      <w:r>
        <w:rPr>
          <w:rFonts w:hint="eastAsia" w:hAnsi="宋体"/>
          <w:sz w:val="24"/>
          <w:highlight w:val="none"/>
        </w:rPr>
        <w:t>根据你方实际需要，</w:t>
      </w:r>
      <w:r>
        <w:rPr>
          <w:rFonts w:hint="eastAsia" w:hAnsi="宋体"/>
          <w:sz w:val="24"/>
          <w:highlight w:val="none"/>
          <w:lang w:val="en-US" w:eastAsia="zh-CN"/>
        </w:rPr>
        <w:t>按需供货</w:t>
      </w:r>
      <w:r>
        <w:rPr>
          <w:rFonts w:hint="eastAsia" w:hAnsi="宋体"/>
          <w:sz w:val="24"/>
          <w:highlight w:val="none"/>
        </w:rPr>
        <w:t>，供货期为合同签订后</w:t>
      </w:r>
      <w:r>
        <w:rPr>
          <w:rFonts w:hint="eastAsia" w:hAnsi="宋体"/>
          <w:sz w:val="24"/>
          <w:highlight w:val="none"/>
          <w:u w:val="single"/>
        </w:rPr>
        <w:t xml:space="preserve"> </w:t>
      </w:r>
      <w:r>
        <w:rPr>
          <w:rFonts w:hint="eastAsia" w:hAnsi="宋体"/>
          <w:sz w:val="24"/>
          <w:highlight w:val="none"/>
          <w:u w:val="single"/>
          <w:lang w:val="en-US" w:eastAsia="zh-CN"/>
        </w:rPr>
        <w:t>7</w:t>
      </w:r>
      <w:r>
        <w:rPr>
          <w:rFonts w:hint="eastAsia" w:hAnsi="宋体"/>
          <w:sz w:val="24"/>
          <w:highlight w:val="none"/>
          <w:u w:val="single"/>
        </w:rPr>
        <w:t xml:space="preserve"> </w:t>
      </w:r>
      <w:r>
        <w:rPr>
          <w:rFonts w:hint="eastAsia" w:hAnsi="宋体"/>
          <w:sz w:val="24"/>
          <w:highlight w:val="none"/>
        </w:rPr>
        <w:t>日内</w:t>
      </w:r>
      <w:r>
        <w:rPr>
          <w:rFonts w:hAnsi="宋体"/>
          <w:sz w:val="24"/>
          <w:highlight w:val="none"/>
        </w:rPr>
        <w:t>。我方将严格按照询价采购文件规定报价，并理解贵方对采购结果没有解释的义务。如我方成交，在接到你方发出的成交通知书起</w:t>
      </w:r>
      <w:r>
        <w:rPr>
          <w:sz w:val="24"/>
          <w:highlight w:val="none"/>
        </w:rPr>
        <w:t xml:space="preserve"> 30 </w:t>
      </w:r>
      <w:r>
        <w:rPr>
          <w:rFonts w:hAnsi="宋体"/>
          <w:sz w:val="24"/>
          <w:highlight w:val="none"/>
        </w:rPr>
        <w:t>日历日内，按成交通知书、询价采购文件和本</w:t>
      </w:r>
      <w:r>
        <w:rPr>
          <w:rFonts w:hint="eastAsia" w:hAnsi="宋体"/>
          <w:sz w:val="24"/>
          <w:highlight w:val="none"/>
        </w:rPr>
        <w:t>报价文件</w:t>
      </w:r>
      <w:r>
        <w:rPr>
          <w:rFonts w:hAnsi="宋体"/>
          <w:sz w:val="24"/>
          <w:highlight w:val="none"/>
        </w:rPr>
        <w:t>的约定与你方签订合同，并在</w:t>
      </w:r>
      <w:r>
        <w:rPr>
          <w:rFonts w:hint="eastAsia" w:hAnsi="宋体"/>
          <w:sz w:val="24"/>
          <w:highlight w:val="none"/>
        </w:rPr>
        <w:t>合同签订同时</w:t>
      </w:r>
      <w:r>
        <w:rPr>
          <w:rFonts w:hAnsi="宋体"/>
          <w:sz w:val="24"/>
          <w:highlight w:val="none"/>
        </w:rPr>
        <w:t>提交</w:t>
      </w:r>
      <w:r>
        <w:rPr>
          <w:rFonts w:hint="eastAsia" w:hAnsi="宋体"/>
          <w:sz w:val="24"/>
          <w:highlight w:val="none"/>
        </w:rPr>
        <w:t>约合同价款的5%</w:t>
      </w:r>
      <w:r>
        <w:rPr>
          <w:rFonts w:hAnsi="宋体"/>
          <w:sz w:val="24"/>
          <w:highlight w:val="none"/>
        </w:rPr>
        <w:t>履约保证金，履行规定的一切责任和义务。</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本</w:t>
      </w:r>
      <w:r>
        <w:rPr>
          <w:rFonts w:hint="eastAsia" w:hAnsi="宋体"/>
          <w:sz w:val="24"/>
          <w:highlight w:val="none"/>
        </w:rPr>
        <w:t>报价文件</w:t>
      </w:r>
      <w:r>
        <w:rPr>
          <w:rFonts w:hAnsi="宋体"/>
          <w:sz w:val="24"/>
          <w:highlight w:val="none"/>
        </w:rPr>
        <w:t>自</w:t>
      </w:r>
      <w:r>
        <w:rPr>
          <w:rFonts w:hint="eastAsia" w:hAnsi="宋体"/>
          <w:sz w:val="24"/>
          <w:highlight w:val="none"/>
        </w:rPr>
        <w:t>报价文件</w:t>
      </w:r>
      <w:r>
        <w:rPr>
          <w:rFonts w:hAnsi="宋体"/>
          <w:sz w:val="24"/>
          <w:highlight w:val="none"/>
        </w:rPr>
        <w:t>递交截止时间之日起</w:t>
      </w:r>
      <w:r>
        <w:rPr>
          <w:sz w:val="24"/>
          <w:highlight w:val="none"/>
        </w:rPr>
        <w:t xml:space="preserve">60 </w:t>
      </w:r>
      <w:r>
        <w:rPr>
          <w:rFonts w:hAnsi="宋体"/>
          <w:sz w:val="24"/>
          <w:highlight w:val="none"/>
        </w:rPr>
        <w:t>日历日的</w:t>
      </w:r>
      <w:r>
        <w:rPr>
          <w:rFonts w:hint="eastAsia" w:hAnsi="宋体"/>
          <w:sz w:val="24"/>
          <w:highlight w:val="none"/>
        </w:rPr>
        <w:t>报价文件</w:t>
      </w:r>
      <w:r>
        <w:rPr>
          <w:rFonts w:hAnsi="宋体"/>
          <w:sz w:val="24"/>
          <w:highlight w:val="none"/>
        </w:rPr>
        <w:t>有效期内，全部条款内容对我方具有约束力。</w:t>
      </w:r>
    </w:p>
    <w:p>
      <w:pPr>
        <w:pageBreakBefore w:val="0"/>
        <w:kinsoku/>
        <w:overflowPunct/>
        <w:topLinePunct w:val="0"/>
        <w:bidi w:val="0"/>
        <w:adjustRightInd w:val="0"/>
        <w:snapToGrid w:val="0"/>
        <w:spacing w:line="360" w:lineRule="auto"/>
        <w:ind w:firstLine="480" w:firstLineChars="200"/>
        <w:rPr>
          <w:rFonts w:hint="eastAsia" w:hAnsi="宋体" w:eastAsia="宋体"/>
          <w:sz w:val="24"/>
          <w:highlight w:val="none"/>
          <w:lang w:eastAsia="zh-CN"/>
        </w:rPr>
      </w:pPr>
      <w:r>
        <w:rPr>
          <w:rFonts w:hint="eastAsia" w:hAnsi="宋体"/>
          <w:sz w:val="24"/>
          <w:highlight w:val="none"/>
        </w:rPr>
        <w:t>在此有效期内，我方如出现以下行为之一者，即无条件支付响应保证金人民币</w:t>
      </w:r>
      <w:r>
        <w:rPr>
          <w:rFonts w:hint="eastAsia" w:hAnsi="宋体"/>
          <w:sz w:val="24"/>
          <w:highlight w:val="none"/>
          <w:u w:val="none"/>
          <w:lang w:eastAsia="zh-CN"/>
        </w:rPr>
        <w:t>。</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（1）在报价文件有效期内撤销报价文件；</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（2）擅自修改或拒绝接受已经承诺确认的条款；</w:t>
      </w:r>
    </w:p>
    <w:p>
      <w:pPr>
        <w:pageBreakBefore w:val="0"/>
        <w:kinsoku/>
        <w:overflowPunct/>
        <w:topLinePunct w:val="0"/>
        <w:bidi w:val="0"/>
        <w:adjustRightInd w:val="0"/>
        <w:snapToGrid w:val="0"/>
        <w:spacing w:line="360" w:lineRule="auto"/>
        <w:ind w:firstLine="480" w:firstLineChars="200"/>
        <w:rPr>
          <w:sz w:val="24"/>
          <w:highlight w:val="none"/>
        </w:rPr>
      </w:pPr>
      <w:r>
        <w:rPr>
          <w:rFonts w:hint="eastAsia" w:hAnsi="宋体"/>
          <w:sz w:val="24"/>
          <w:highlight w:val="none"/>
        </w:rPr>
        <w:t>（3）在规定的时间内拒签合同、拒付</w:t>
      </w:r>
      <w:r>
        <w:rPr>
          <w:rFonts w:hAnsi="宋体"/>
          <w:sz w:val="24"/>
          <w:highlight w:val="none"/>
        </w:rPr>
        <w:t>履约保证金；</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）在</w:t>
      </w:r>
      <w:r>
        <w:rPr>
          <w:rFonts w:hint="eastAsia" w:hAnsi="宋体"/>
          <w:sz w:val="24"/>
          <w:highlight w:val="none"/>
        </w:rPr>
        <w:t>报价文件</w:t>
      </w:r>
      <w:r>
        <w:rPr>
          <w:rFonts w:hAnsi="宋体"/>
          <w:sz w:val="24"/>
          <w:highlight w:val="none"/>
        </w:rPr>
        <w:t>中提供虚假资料或虚假承诺的。</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联系地址：</w:t>
      </w:r>
      <w:r>
        <w:rPr>
          <w:sz w:val="24"/>
          <w:highlight w:val="none"/>
        </w:rPr>
        <w:t xml:space="preserve">                        </w:t>
      </w:r>
      <w:r>
        <w:rPr>
          <w:rFonts w:hAnsi="宋体"/>
          <w:sz w:val="24"/>
          <w:highlight w:val="none"/>
        </w:rPr>
        <w:t>邮编：</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联系人：</w:t>
      </w:r>
      <w:r>
        <w:rPr>
          <w:sz w:val="24"/>
          <w:highlight w:val="none"/>
        </w:rPr>
        <w:t xml:space="preserve">                          </w:t>
      </w:r>
      <w:r>
        <w:rPr>
          <w:rFonts w:hAnsi="宋体"/>
          <w:sz w:val="24"/>
          <w:highlight w:val="none"/>
        </w:rPr>
        <w:t>电话：</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开户银行：</w:t>
      </w:r>
      <w:r>
        <w:rPr>
          <w:sz w:val="24"/>
          <w:highlight w:val="none"/>
        </w:rPr>
        <w:t xml:space="preserve">                        </w:t>
      </w:r>
      <w:r>
        <w:rPr>
          <w:rFonts w:hAnsi="宋体"/>
          <w:sz w:val="24"/>
          <w:highlight w:val="none"/>
        </w:rPr>
        <w:t>账号：</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供应商（盖章）：</w:t>
      </w:r>
      <w:r>
        <w:rPr>
          <w:sz w:val="24"/>
          <w:highlight w:val="none"/>
        </w:rPr>
        <w:t xml:space="preserve">                   </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法定代表人或其授权代表：（签字或盖章）：</w:t>
      </w:r>
    </w:p>
    <w:p>
      <w:pPr>
        <w:pageBreakBefore w:val="0"/>
        <w:kinsoku/>
        <w:overflowPunct/>
        <w:topLinePunct w:val="0"/>
        <w:bidi w:val="0"/>
        <w:spacing w:line="360" w:lineRule="auto"/>
        <w:rPr>
          <w:sz w:val="24"/>
          <w:highlight w:val="none"/>
        </w:rPr>
      </w:pPr>
      <w:r>
        <w:rPr>
          <w:rFonts w:hAnsi="宋体"/>
          <w:sz w:val="24"/>
          <w:highlight w:val="none"/>
        </w:rPr>
        <w:t>日期：</w:t>
      </w:r>
    </w:p>
    <w:p>
      <w:pPr>
        <w:pageBreakBefore w:val="0"/>
        <w:kinsoku/>
        <w:overflowPunct/>
        <w:topLinePunct w:val="0"/>
        <w:bidi w:val="0"/>
        <w:spacing w:line="360" w:lineRule="auto"/>
        <w:rPr>
          <w:sz w:val="32"/>
          <w:highlight w:val="none"/>
        </w:rPr>
        <w:sectPr>
          <w:type w:val="continuous"/>
          <w:pgSz w:w="11907" w:h="16840"/>
          <w:pgMar w:top="1134" w:right="1134" w:bottom="1418" w:left="1418" w:header="510" w:footer="510" w:gutter="0"/>
          <w:cols w:space="720" w:num="1"/>
        </w:sectPr>
      </w:pPr>
    </w:p>
    <w:p>
      <w:pPr>
        <w:pageBreakBefore w:val="0"/>
        <w:kinsoku/>
        <w:overflowPunct/>
        <w:topLinePunct w:val="0"/>
        <w:bidi w:val="0"/>
        <w:spacing w:line="360" w:lineRule="auto"/>
        <w:rPr>
          <w:rFonts w:hAnsi="宋体"/>
          <w:sz w:val="24"/>
          <w:highlight w:val="none"/>
        </w:rPr>
      </w:pPr>
      <w:r>
        <w:rPr>
          <w:rFonts w:hAnsi="宋体"/>
          <w:sz w:val="24"/>
          <w:highlight w:val="none"/>
        </w:rPr>
        <w:t>附件二</w:t>
      </w:r>
    </w:p>
    <w:p>
      <w:pPr>
        <w:pStyle w:val="7"/>
        <w:pageBreakBefore w:val="0"/>
        <w:kinsoku/>
        <w:overflowPunct/>
        <w:topLinePunct w:val="0"/>
        <w:bidi w:val="0"/>
        <w:spacing w:line="360" w:lineRule="auto"/>
        <w:jc w:val="center"/>
        <w:rPr>
          <w:rFonts w:ascii="Times New Roman" w:hAnsi="宋体"/>
          <w:b/>
          <w:sz w:val="30"/>
          <w:szCs w:val="30"/>
          <w:highlight w:val="none"/>
        </w:rPr>
      </w:pPr>
      <w:r>
        <w:rPr>
          <w:rFonts w:hint="eastAsia" w:ascii="Times New Roman" w:hAnsi="宋体"/>
          <w:b/>
          <w:sz w:val="30"/>
          <w:szCs w:val="30"/>
          <w:highlight w:val="none"/>
        </w:rPr>
        <w:t>报 价 一 览 表</w:t>
      </w:r>
    </w:p>
    <w:p>
      <w:pPr>
        <w:pStyle w:val="20"/>
        <w:pageBreakBefore w:val="0"/>
        <w:kinsoku/>
        <w:overflowPunct/>
        <w:topLinePunct w:val="0"/>
        <w:bidi w:val="0"/>
        <w:spacing w:line="360" w:lineRule="auto"/>
        <w:jc w:val="left"/>
        <w:rPr>
          <w:rFonts w:hint="eastAsia" w:ascii="宋体" w:hAnsi="宋体" w:cs="宋体"/>
          <w:b w:val="0"/>
          <w:bCs/>
          <w:sz w:val="24"/>
          <w:highlight w:val="none"/>
        </w:rPr>
      </w:pPr>
      <w:r>
        <w:rPr>
          <w:rFonts w:hint="eastAsia" w:ascii="宋体" w:hAnsi="宋体" w:cs="宋体"/>
          <w:b w:val="0"/>
          <w:sz w:val="24"/>
          <w:highlight w:val="none"/>
        </w:rPr>
        <w:t>杭州市环境集团有限公司、杭州天子岭清洁直运发展有限公司、杭州拱墅清洁直运有限公司、杭州天子岭发电有限公司、杭州环临环境发展有限公司、杭州临江环境能源有限公</w:t>
      </w:r>
      <w:r>
        <w:rPr>
          <w:rFonts w:hint="eastAsia" w:ascii="宋体" w:hAnsi="宋体" w:cs="宋体"/>
          <w:b w:val="0"/>
          <w:bCs/>
          <w:sz w:val="24"/>
          <w:highlight w:val="none"/>
        </w:rPr>
        <w:t>司、杭州萧山环城生物能源有限公司：</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（响应单位名称）         </w:t>
      </w:r>
      <w:r>
        <w:rPr>
          <w:rFonts w:hint="eastAsia" w:ascii="宋体" w:hAnsi="宋体" w:cs="宋体"/>
          <w:sz w:val="24"/>
          <w:highlight w:val="none"/>
        </w:rPr>
        <w:t>根据贵单位询价文件要求，就</w:t>
      </w:r>
      <w:r>
        <w:rPr>
          <w:rFonts w:hint="eastAsia" w:ascii="宋体" w:hAnsi="宋体" w:cs="宋体"/>
          <w:sz w:val="24"/>
          <w:highlight w:val="none"/>
          <w:u w:val="single"/>
        </w:rPr>
        <w:t xml:space="preserve">2024年办公用品（打印耗材类）采购项目 </w:t>
      </w:r>
      <w:r>
        <w:rPr>
          <w:rFonts w:hint="eastAsia" w:ascii="宋体" w:hAnsi="宋体" w:cs="宋体"/>
          <w:sz w:val="24"/>
          <w:highlight w:val="none"/>
        </w:rPr>
        <w:t>项目报价如下：</w:t>
      </w:r>
    </w:p>
    <w:p>
      <w:pPr>
        <w:pageBreakBefore w:val="0"/>
        <w:kinsoku/>
        <w:overflowPunct/>
        <w:topLinePunct w:val="0"/>
        <w:bidi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（金额单位：元）</w:t>
      </w:r>
    </w:p>
    <w:tbl>
      <w:tblPr>
        <w:tblStyle w:val="14"/>
        <w:tblpPr w:leftFromText="180" w:rightFromText="180" w:vertAnchor="text" w:horzAnchor="page" w:tblpX="1200" w:tblpY="454"/>
        <w:tblOverlap w:val="never"/>
        <w:tblW w:w="53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87"/>
        <w:gridCol w:w="957"/>
        <w:gridCol w:w="2145"/>
        <w:gridCol w:w="1305"/>
        <w:gridCol w:w="690"/>
        <w:gridCol w:w="1095"/>
        <w:gridCol w:w="10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产品名称</w:t>
            </w: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品牌</w:t>
            </w: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规格型号</w:t>
            </w: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eastAsia" w:ascii="宋体" w:hAnsi="宋体" w:eastAsia="宋体" w:cs="Courier New"/>
                <w:snapToGrid w:val="0"/>
                <w:kern w:val="0"/>
                <w:sz w:val="21"/>
                <w:szCs w:val="21"/>
                <w:highlight w:val="none"/>
                <w:lang w:val="en-US" w:eastAsia="zh-CN"/>
              </w:rPr>
              <w:t>页数（A4纸5%覆盖率）</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lang w:val="en-US" w:eastAsia="zh-CN"/>
              </w:rPr>
            </w:pPr>
            <w:r>
              <w:rPr>
                <w:rFonts w:hint="default" w:ascii="宋体" w:hAnsi="宋体" w:eastAsia="宋体" w:cs="Courier New"/>
                <w:snapToGrid w:val="0"/>
                <w:kern w:val="0"/>
                <w:sz w:val="21"/>
                <w:szCs w:val="21"/>
                <w:highlight w:val="none"/>
              </w:rPr>
              <w:t>单位</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Courier New"/>
                <w:snapToGrid w:val="0"/>
                <w:kern w:val="0"/>
                <w:sz w:val="21"/>
                <w:szCs w:val="21"/>
                <w:highlight w:val="none"/>
                <w:lang w:eastAsia="zh-CN"/>
              </w:rPr>
            </w:pPr>
            <w:r>
              <w:rPr>
                <w:rFonts w:hint="eastAsia" w:ascii="宋体" w:hAnsi="宋体" w:eastAsia="宋体" w:cs="Courier New"/>
                <w:snapToGrid w:val="0"/>
                <w:kern w:val="0"/>
                <w:sz w:val="21"/>
                <w:szCs w:val="21"/>
                <w:highlight w:val="none"/>
                <w:lang w:val="en-US" w:eastAsia="zh-CN"/>
              </w:rPr>
              <w:t>数量</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eastAsia" w:ascii="宋体" w:hAnsi="宋体" w:eastAsia="宋体" w:cs="Courier New"/>
                <w:snapToGrid w:val="0"/>
                <w:kern w:val="0"/>
                <w:sz w:val="21"/>
                <w:szCs w:val="21"/>
                <w:highlight w:val="none"/>
                <w:lang w:eastAsia="zh-CN"/>
              </w:rPr>
            </w:pPr>
            <w:r>
              <w:rPr>
                <w:rFonts w:hint="eastAsia" w:ascii="宋体" w:hAnsi="宋体" w:cs="Courier New"/>
                <w:snapToGrid w:val="0"/>
                <w:kern w:val="0"/>
                <w:sz w:val="21"/>
                <w:szCs w:val="21"/>
                <w:highlight w:val="none"/>
                <w:lang w:val="en-US" w:eastAsia="zh-CN"/>
              </w:rPr>
              <w:t>总价</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1</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2</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default" w:ascii="宋体" w:hAnsi="宋体" w:eastAsia="宋体" w:cs="Courier New"/>
                <w:snapToGrid w:val="0"/>
                <w:kern w:val="0"/>
                <w:sz w:val="21"/>
                <w:szCs w:val="21"/>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3</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default" w:ascii="宋体" w:hAnsi="宋体" w:eastAsia="宋体" w:cs="Courier New"/>
                <w:snapToGrid w:val="0"/>
                <w:kern w:val="0"/>
                <w:sz w:val="21"/>
                <w:szCs w:val="21"/>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rPr>
            </w:pPr>
            <w:r>
              <w:rPr>
                <w:rFonts w:hint="default" w:ascii="宋体" w:hAnsi="宋体" w:eastAsia="宋体" w:cs="Courier New"/>
                <w:snapToGrid w:val="0"/>
                <w:kern w:val="0"/>
                <w:sz w:val="21"/>
                <w:szCs w:val="21"/>
                <w:highlight w:val="none"/>
              </w:rPr>
              <w:t>…</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default" w:ascii="宋体" w:hAnsi="宋体" w:eastAsia="宋体" w:cs="Courier New"/>
                <w:snapToGrid w:val="0"/>
                <w:kern w:val="0"/>
                <w:sz w:val="21"/>
                <w:szCs w:val="21"/>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default" w:ascii="宋体" w:hAnsi="宋体" w:eastAsia="宋体" w:cs="Courier New"/>
                <w:snapToGrid w:val="0"/>
                <w:kern w:val="0"/>
                <w:sz w:val="21"/>
                <w:szCs w:val="21"/>
                <w:highlight w:val="none"/>
                <w:lang w:val="en-US" w:eastAsia="zh-CN"/>
              </w:rPr>
            </w:pPr>
            <w:r>
              <w:rPr>
                <w:rFonts w:hint="eastAsia" w:ascii="宋体" w:hAnsi="宋体" w:cs="Courier New"/>
                <w:snapToGrid w:val="0"/>
                <w:kern w:val="0"/>
                <w:sz w:val="21"/>
                <w:szCs w:val="21"/>
                <w:highlight w:val="none"/>
                <w:lang w:val="en-US" w:eastAsia="zh-CN"/>
              </w:rPr>
              <w:t>106</w:t>
            </w:r>
          </w:p>
        </w:tc>
        <w:tc>
          <w:tcPr>
            <w:tcW w:w="5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1078"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655"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default" w:ascii="宋体" w:hAnsi="宋体" w:eastAsia="宋体" w:cs="Courier New"/>
                <w:snapToGrid w:val="0"/>
                <w:kern w:val="0"/>
                <w:sz w:val="21"/>
                <w:szCs w:val="21"/>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3099" w:type="pct"/>
            <w:gridSpan w:val="5"/>
            <w:vMerge w:val="restart"/>
            <w:tcBorders>
              <w:top w:val="single" w:color="auto" w:sz="4" w:space="0"/>
              <w:left w:val="single" w:color="auto" w:sz="4" w:space="0"/>
              <w:right w:val="single" w:color="auto" w:sz="4" w:space="0"/>
              <w:tl2br w:val="nil"/>
              <w:tr2bl w:val="nil"/>
            </w:tcBorders>
            <w:noWrap w:val="0"/>
            <w:vAlign w:val="center"/>
          </w:tcPr>
          <w:p>
            <w:pPr>
              <w:snapToGrid w:val="0"/>
              <w:spacing w:beforeLines="0" w:afterLines="0" w:line="360" w:lineRule="auto"/>
              <w:jc w:val="center"/>
              <w:textAlignment w:val="baseline"/>
              <w:rPr>
                <w:rFonts w:hint="default" w:ascii="宋体" w:hAnsi="宋体" w:eastAsia="宋体" w:cs="Courier New"/>
                <w:snapToGrid w:val="0"/>
                <w:kern w:val="0"/>
                <w:sz w:val="21"/>
                <w:szCs w:val="21"/>
                <w:highlight w:val="none"/>
              </w:rPr>
            </w:pPr>
            <w:r>
              <w:rPr>
                <w:rFonts w:hint="eastAsia" w:ascii="宋体" w:hAnsi="宋体" w:cs="Courier New"/>
                <w:snapToGrid w:val="0"/>
                <w:kern w:val="0"/>
                <w:sz w:val="21"/>
                <w:szCs w:val="21"/>
                <w:highlight w:val="none"/>
                <w:lang w:val="en-US" w:eastAsia="zh-CN"/>
              </w:rPr>
              <w:t>报价</w:t>
            </w:r>
            <w:r>
              <w:rPr>
                <w:rFonts w:hint="default" w:ascii="宋体" w:hAnsi="宋体" w:eastAsia="宋体" w:cs="Courier New"/>
                <w:snapToGrid w:val="0"/>
                <w:kern w:val="0"/>
                <w:sz w:val="21"/>
                <w:szCs w:val="21"/>
                <w:highlight w:val="none"/>
              </w:rPr>
              <w:t>总计</w:t>
            </w:r>
          </w:p>
        </w:tc>
        <w:tc>
          <w:tcPr>
            <w:tcW w:w="1900"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left"/>
              <w:textAlignment w:val="baseline"/>
              <w:rPr>
                <w:rFonts w:hint="default" w:ascii="宋体" w:hAnsi="宋体" w:eastAsia="宋体" w:cs="Courier New"/>
                <w:snapToGrid w:val="0"/>
                <w:kern w:val="0"/>
                <w:sz w:val="21"/>
                <w:szCs w:val="21"/>
                <w:highlight w:val="none"/>
              </w:rPr>
            </w:pPr>
            <w:r>
              <w:rPr>
                <w:rFonts w:hint="eastAsia" w:ascii="宋体" w:hAnsi="宋体" w:cs="Courier New"/>
                <w:snapToGrid w:val="0"/>
                <w:kern w:val="0"/>
                <w:sz w:val="21"/>
                <w:szCs w:val="21"/>
                <w:highlight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3099" w:type="pct"/>
            <w:gridSpan w:val="5"/>
            <w:vMerge w:val="continue"/>
            <w:tcBorders>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right"/>
              <w:textAlignment w:val="baseline"/>
              <w:rPr>
                <w:rFonts w:hint="eastAsia" w:ascii="宋体" w:hAnsi="宋体" w:cs="Courier New"/>
                <w:snapToGrid w:val="0"/>
                <w:kern w:val="0"/>
                <w:sz w:val="21"/>
                <w:szCs w:val="21"/>
                <w:highlight w:val="none"/>
                <w:lang w:val="en-US" w:eastAsia="zh-CN"/>
              </w:rPr>
            </w:pPr>
          </w:p>
        </w:tc>
        <w:tc>
          <w:tcPr>
            <w:tcW w:w="1900"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left"/>
              <w:textAlignment w:val="baseline"/>
              <w:rPr>
                <w:rFonts w:hint="default" w:ascii="宋体" w:hAnsi="宋体" w:eastAsia="宋体" w:cs="Courier New"/>
                <w:snapToGrid w:val="0"/>
                <w:kern w:val="0"/>
                <w:sz w:val="21"/>
                <w:szCs w:val="21"/>
                <w:highlight w:val="none"/>
                <w:lang w:val="en-US"/>
              </w:rPr>
            </w:pPr>
            <w:r>
              <w:rPr>
                <w:rFonts w:hint="eastAsia" w:ascii="宋体" w:hAnsi="宋体" w:cs="Courier New"/>
                <w:snapToGrid w:val="0"/>
                <w:kern w:val="0"/>
                <w:sz w:val="21"/>
                <w:szCs w:val="21"/>
                <w:highlight w:val="none"/>
                <w:lang w:val="en-US" w:eastAsia="zh-CN"/>
              </w:rPr>
              <w:t>小写：元</w:t>
            </w:r>
          </w:p>
        </w:tc>
      </w:tr>
    </w:tbl>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相关要求：</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1、我公司能够按照询价文件要求提供产品及相关服务。</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2、</w:t>
      </w:r>
      <w:r>
        <w:rPr>
          <w:rFonts w:hint="default" w:hAnsi="宋体"/>
          <w:sz w:val="24"/>
          <w:highlight w:val="none"/>
        </w:rPr>
        <w:t>产品名称</w:t>
      </w:r>
      <w:r>
        <w:rPr>
          <w:rFonts w:hint="eastAsia" w:hAnsi="宋体"/>
          <w:sz w:val="24"/>
          <w:highlight w:val="none"/>
          <w:lang w:eastAsia="zh-CN"/>
        </w:rPr>
        <w:t>、</w:t>
      </w:r>
      <w:r>
        <w:rPr>
          <w:rFonts w:hint="eastAsia" w:hAnsi="宋体"/>
          <w:sz w:val="24"/>
          <w:highlight w:val="none"/>
          <w:lang w:val="en-US" w:eastAsia="zh-CN"/>
        </w:rPr>
        <w:t>单位、数量为询价文件用户需求书内规定</w:t>
      </w:r>
      <w:r>
        <w:rPr>
          <w:rFonts w:hint="default" w:hAnsi="宋体"/>
          <w:sz w:val="24"/>
          <w:highlight w:val="none"/>
        </w:rPr>
        <w:t>产品名称</w:t>
      </w:r>
      <w:r>
        <w:rPr>
          <w:rFonts w:hint="eastAsia" w:hAnsi="宋体"/>
          <w:sz w:val="24"/>
          <w:highlight w:val="none"/>
          <w:lang w:eastAsia="zh-CN"/>
        </w:rPr>
        <w:t>、</w:t>
      </w:r>
      <w:r>
        <w:rPr>
          <w:rFonts w:hint="eastAsia" w:hAnsi="宋体"/>
          <w:sz w:val="24"/>
          <w:highlight w:val="none"/>
          <w:lang w:val="en-US" w:eastAsia="zh-CN"/>
        </w:rPr>
        <w:t>单位</w:t>
      </w:r>
      <w:r>
        <w:rPr>
          <w:rFonts w:hint="eastAsia" w:hAnsi="宋体"/>
          <w:sz w:val="24"/>
          <w:highlight w:val="none"/>
          <w:lang w:eastAsia="zh-CN"/>
        </w:rPr>
        <w:t>、</w:t>
      </w:r>
      <w:r>
        <w:rPr>
          <w:rFonts w:hint="eastAsia" w:hAnsi="宋体"/>
          <w:sz w:val="24"/>
          <w:highlight w:val="none"/>
          <w:lang w:val="en-US" w:eastAsia="zh-CN"/>
        </w:rPr>
        <w:t>数量，</w:t>
      </w:r>
      <w:r>
        <w:rPr>
          <w:rFonts w:hint="eastAsia" w:hAnsi="宋体"/>
          <w:sz w:val="24"/>
          <w:highlight w:val="none"/>
        </w:rPr>
        <w:t>以上价格包括货款、运输费、装卸费、税费、服务费等相关一切费用。市场波动、零配件停产延供需无偿替换升级、疫情防控等影响供应等风险由乙方承担。</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3、提供响应单位账户信息：</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p>
    <w:p>
      <w:pPr>
        <w:pageBreakBefore w:val="0"/>
        <w:kinsoku/>
        <w:overflowPunct/>
        <w:topLinePunct w:val="0"/>
        <w:bidi w:val="0"/>
        <w:spacing w:line="360" w:lineRule="auto"/>
        <w:ind w:firstLine="480" w:firstLineChars="200"/>
        <w:rPr>
          <w:highlight w:val="none"/>
        </w:rPr>
      </w:pPr>
      <w:r>
        <w:rPr>
          <w:rFonts w:hint="eastAsia" w:ascii="宋体" w:hAnsi="宋体" w:cs="宋体"/>
          <w:sz w:val="24"/>
          <w:highlight w:val="none"/>
        </w:rPr>
        <w:t>开户账号：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响应单位名称（盖章）：</w:t>
      </w:r>
    </w:p>
    <w:p>
      <w:pPr>
        <w:pageBreakBefore w:val="0"/>
        <w:kinsoku/>
        <w:overflowPunct/>
        <w:topLinePunct w:val="0"/>
        <w:bidi w:val="0"/>
        <w:spacing w:line="360" w:lineRule="auto"/>
        <w:ind w:firstLine="480" w:firstLineChars="200"/>
        <w:jc w:val="right"/>
        <w:rPr>
          <w:rFonts w:ascii="宋体" w:hAnsi="宋体" w:cs="宋体"/>
          <w:sz w:val="24"/>
          <w:highlight w:val="none"/>
        </w:rPr>
        <w:sectPr>
          <w:pgSz w:w="11906" w:h="16838"/>
          <w:pgMar w:top="1134" w:right="1418" w:bottom="1134" w:left="1418" w:header="851" w:footer="992" w:gutter="0"/>
          <w:cols w:space="720" w:num="1"/>
          <w:docGrid w:linePitch="312" w:charSpace="0"/>
        </w:sectPr>
      </w:pP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20</w:t>
      </w:r>
      <w:r>
        <w:rPr>
          <w:rFonts w:hint="eastAsia" w:ascii="宋体" w:hAnsi="宋体" w:cs="宋体"/>
          <w:sz w:val="24"/>
          <w:highlight w:val="none"/>
          <w:lang w:val="en-US" w:eastAsia="zh-CN"/>
        </w:rPr>
        <w:t>24</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pageBreakBefore w:val="0"/>
        <w:kinsoku/>
        <w:overflowPunct/>
        <w:topLinePunct w:val="0"/>
        <w:bidi w:val="0"/>
        <w:spacing w:line="360" w:lineRule="auto"/>
        <w:rPr>
          <w:rFonts w:ascii="Times New Roman" w:hAnsi="Times New Roman"/>
          <w:sz w:val="36"/>
          <w:highlight w:val="none"/>
        </w:rPr>
      </w:pPr>
      <w:r>
        <w:rPr>
          <w:rFonts w:ascii="Times New Roman" w:hAnsi="宋体"/>
          <w:sz w:val="24"/>
          <w:highlight w:val="none"/>
        </w:rPr>
        <w:t>附件三</w:t>
      </w:r>
    </w:p>
    <w:p>
      <w:pPr>
        <w:pageBreakBefore w:val="0"/>
        <w:kinsoku/>
        <w:overflowPunct/>
        <w:topLinePunct w:val="0"/>
        <w:autoSpaceDE w:val="0"/>
        <w:autoSpaceDN w:val="0"/>
        <w:bidi w:val="0"/>
        <w:adjustRightInd w:val="0"/>
        <w:spacing w:line="360" w:lineRule="auto"/>
        <w:jc w:val="center"/>
        <w:rPr>
          <w:sz w:val="30"/>
          <w:szCs w:val="30"/>
          <w:highlight w:val="none"/>
          <w:lang w:val="zh-CN"/>
        </w:rPr>
      </w:pPr>
      <w:r>
        <w:rPr>
          <w:rFonts w:hAnsi="宋体"/>
          <w:b/>
          <w:sz w:val="30"/>
          <w:szCs w:val="30"/>
          <w:highlight w:val="none"/>
        </w:rPr>
        <w:t>供应商基本情况表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542"/>
        <w:gridCol w:w="1378"/>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1</w:t>
            </w:r>
            <w:r>
              <w:rPr>
                <w:rFonts w:hAnsi="宋体"/>
                <w:sz w:val="24"/>
                <w:highlight w:val="none"/>
                <w:lang w:val="zh-CN"/>
              </w:rPr>
              <w:t>、一般情况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供应商名称</w:t>
            </w:r>
          </w:p>
        </w:tc>
        <w:tc>
          <w:tcPr>
            <w:tcW w:w="3083" w:type="dxa"/>
            <w:gridSpan w:val="3"/>
            <w:vMerge w:val="restart"/>
            <w:tcBorders>
              <w:top w:val="single" w:color="auto" w:sz="4" w:space="0"/>
              <w:left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3083" w:type="dxa"/>
            <w:gridSpan w:val="3"/>
            <w:vMerge w:val="continue"/>
            <w:tcBorders>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企业资质</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地</w:t>
            </w:r>
            <w:r>
              <w:rPr>
                <w:sz w:val="24"/>
                <w:highlight w:val="none"/>
                <w:lang w:val="zh-CN"/>
              </w:rPr>
              <w:t xml:space="preserve">    </w:t>
            </w:r>
            <w:r>
              <w:rPr>
                <w:rFonts w:hAnsi="宋体"/>
                <w:sz w:val="24"/>
                <w:highlight w:val="none"/>
                <w:lang w:val="zh-CN"/>
              </w:rPr>
              <w:t>址</w:t>
            </w:r>
          </w:p>
        </w:tc>
        <w:tc>
          <w:tcPr>
            <w:tcW w:w="3083"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邮</w:t>
            </w:r>
            <w:r>
              <w:rPr>
                <w:sz w:val="24"/>
                <w:highlight w:val="none"/>
                <w:lang w:val="zh-CN"/>
              </w:rPr>
              <w:t xml:space="preserve">   </w:t>
            </w:r>
            <w:r>
              <w:rPr>
                <w:rFonts w:hAnsi="宋体"/>
                <w:sz w:val="24"/>
                <w:highlight w:val="none"/>
                <w:lang w:val="zh-CN"/>
              </w:rPr>
              <w:t>编</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电</w:t>
            </w:r>
            <w:r>
              <w:rPr>
                <w:sz w:val="24"/>
                <w:highlight w:val="none"/>
                <w:lang w:val="zh-CN"/>
              </w:rPr>
              <w:t xml:space="preserve">    </w:t>
            </w:r>
            <w:r>
              <w:rPr>
                <w:rFonts w:hAnsi="宋体"/>
                <w:sz w:val="24"/>
                <w:highlight w:val="none"/>
                <w:lang w:val="zh-CN"/>
              </w:rPr>
              <w:t>话</w:t>
            </w:r>
          </w:p>
        </w:tc>
        <w:tc>
          <w:tcPr>
            <w:tcW w:w="3083"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传</w:t>
            </w:r>
            <w:r>
              <w:rPr>
                <w:sz w:val="24"/>
                <w:highlight w:val="none"/>
                <w:lang w:val="zh-CN"/>
              </w:rPr>
              <w:t xml:space="preserve">   </w:t>
            </w:r>
            <w:r>
              <w:rPr>
                <w:rFonts w:hAnsi="宋体"/>
                <w:sz w:val="24"/>
                <w:highlight w:val="none"/>
                <w:lang w:val="zh-CN"/>
              </w:rPr>
              <w:t>真</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法定代表人</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2</w:t>
            </w:r>
            <w:r>
              <w:rPr>
                <w:rFonts w:hAnsi="宋体"/>
                <w:sz w:val="24"/>
                <w:highlight w:val="none"/>
                <w:lang w:val="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firstLine="480" w:firstLineChars="200"/>
              <w:jc w:val="center"/>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我保证本文件的真实性，并授权</w:t>
            </w:r>
            <w:r>
              <w:rPr>
                <w:sz w:val="24"/>
                <w:highlight w:val="none"/>
                <w:u w:val="single"/>
                <w:lang w:val="zh-CN"/>
              </w:rPr>
              <w:t xml:space="preserve">          </w:t>
            </w:r>
            <w:r>
              <w:rPr>
                <w:rFonts w:hAnsi="宋体"/>
                <w:sz w:val="24"/>
                <w:highlight w:val="none"/>
                <w:lang w:val="zh-CN"/>
              </w:rPr>
              <w:t>代表本公司负责阐述有关技术等方面的情况。</w:t>
            </w:r>
          </w:p>
          <w:p>
            <w:pPr>
              <w:pageBreakBefore w:val="0"/>
              <w:kinsoku/>
              <w:overflowPunct/>
              <w:topLinePunct w:val="0"/>
              <w:autoSpaceDE w:val="0"/>
              <w:autoSpaceDN w:val="0"/>
              <w:bidi w:val="0"/>
              <w:adjustRightInd w:val="0"/>
              <w:spacing w:line="360" w:lineRule="auto"/>
              <w:rPr>
                <w:sz w:val="24"/>
                <w:highlight w:val="none"/>
                <w:lang w:val="zh-CN"/>
              </w:rPr>
            </w:pPr>
          </w:p>
          <w:p>
            <w:pPr>
              <w:pageBreakBefore w:val="0"/>
              <w:kinsoku/>
              <w:overflowPunct/>
              <w:topLinePunct w:val="0"/>
              <w:autoSpaceDE w:val="0"/>
              <w:autoSpaceDN w:val="0"/>
              <w:bidi w:val="0"/>
              <w:adjustRightInd w:val="0"/>
              <w:spacing w:line="360" w:lineRule="auto"/>
              <w:jc w:val="center"/>
              <w:rPr>
                <w:sz w:val="24"/>
                <w:highlight w:val="none"/>
                <w:lang w:val="zh-CN"/>
              </w:rPr>
            </w:pPr>
          </w:p>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授权人签字或盖章：</w:t>
            </w:r>
            <w:r>
              <w:rPr>
                <w:sz w:val="24"/>
                <w:highlight w:val="none"/>
                <w:lang w:val="zh-CN"/>
              </w:rPr>
              <w:t xml:space="preserve">                      </w:t>
            </w:r>
            <w:r>
              <w:rPr>
                <w:rFonts w:hAnsi="宋体"/>
                <w:sz w:val="24"/>
                <w:highlight w:val="none"/>
                <w:lang w:val="zh-CN"/>
              </w:rPr>
              <w:t>被授权人签字：</w:t>
            </w:r>
          </w:p>
          <w:p>
            <w:pPr>
              <w:pageBreakBefore w:val="0"/>
              <w:kinsoku/>
              <w:overflowPunct/>
              <w:topLinePunct w:val="0"/>
              <w:autoSpaceDE w:val="0"/>
              <w:autoSpaceDN w:val="0"/>
              <w:bidi w:val="0"/>
              <w:adjustRightInd w:val="0"/>
              <w:spacing w:line="360" w:lineRule="auto"/>
              <w:ind w:firstLine="360" w:firstLineChars="150"/>
              <w:jc w:val="center"/>
              <w:rPr>
                <w:sz w:val="24"/>
                <w:highlight w:val="none"/>
                <w:lang w:val="zh-CN"/>
              </w:rPr>
            </w:pPr>
          </w:p>
          <w:p>
            <w:pPr>
              <w:pageBreakBefore w:val="0"/>
              <w:kinsoku/>
              <w:overflowPunct/>
              <w:topLinePunct w:val="0"/>
              <w:autoSpaceDE w:val="0"/>
              <w:autoSpaceDN w:val="0"/>
              <w:bidi w:val="0"/>
              <w:adjustRightInd w:val="0"/>
              <w:spacing w:line="360" w:lineRule="auto"/>
              <w:ind w:firstLine="360" w:firstLineChars="150"/>
              <w:jc w:val="center"/>
              <w:rPr>
                <w:sz w:val="24"/>
                <w:highlight w:val="none"/>
                <w:lang w:val="zh-CN"/>
              </w:rPr>
            </w:pPr>
            <w:r>
              <w:rPr>
                <w:rFonts w:hAnsi="宋体"/>
                <w:sz w:val="24"/>
                <w:highlight w:val="none"/>
                <w:lang w:val="zh-CN"/>
              </w:rPr>
              <w:t>日期：</w:t>
            </w:r>
            <w:r>
              <w:rPr>
                <w:sz w:val="24"/>
                <w:highlight w:val="none"/>
                <w:lang w:val="zh-CN"/>
              </w:rPr>
              <w:t xml:space="preserve">   </w:t>
            </w:r>
            <w:r>
              <w:rPr>
                <w:rFonts w:hAnsi="宋体"/>
                <w:sz w:val="24"/>
                <w:highlight w:val="none"/>
                <w:lang w:val="zh-CN"/>
              </w:rPr>
              <w:t>年</w:t>
            </w:r>
            <w:r>
              <w:rPr>
                <w:sz w:val="24"/>
                <w:highlight w:val="none"/>
                <w:lang w:val="zh-CN"/>
              </w:rPr>
              <w:t xml:space="preserve">   </w:t>
            </w:r>
            <w:r>
              <w:rPr>
                <w:rFonts w:hAnsi="宋体"/>
                <w:sz w:val="24"/>
                <w:highlight w:val="none"/>
                <w:lang w:val="zh-CN"/>
              </w:rPr>
              <w:t>月</w:t>
            </w:r>
            <w:r>
              <w:rPr>
                <w:sz w:val="24"/>
                <w:highlight w:val="none"/>
                <w:lang w:val="zh-CN"/>
              </w:rPr>
              <w:t xml:space="preserve">   </w:t>
            </w:r>
            <w:r>
              <w:rPr>
                <w:rFonts w:hAnsi="宋体"/>
                <w:sz w:val="24"/>
                <w:highlight w:val="none"/>
                <w:lang w:val="zh-CN"/>
              </w:rPr>
              <w:t>日</w:t>
            </w:r>
            <w:r>
              <w:rPr>
                <w:sz w:val="24"/>
                <w:highlight w:val="none"/>
                <w:lang w:val="zh-CN"/>
              </w:rPr>
              <w:t xml:space="preserve">           </w:t>
            </w:r>
            <w:r>
              <w:rPr>
                <w:rFonts w:hAnsi="宋体"/>
                <w:sz w:val="24"/>
                <w:highlight w:val="none"/>
                <w:lang w:val="zh-CN"/>
              </w:rPr>
              <w:t>日期：</w:t>
            </w:r>
            <w:r>
              <w:rPr>
                <w:sz w:val="24"/>
                <w:highlight w:val="none"/>
                <w:lang w:val="zh-CN"/>
              </w:rPr>
              <w:t xml:space="preserve">   </w:t>
            </w:r>
            <w:r>
              <w:rPr>
                <w:rFonts w:hAnsi="宋体"/>
                <w:sz w:val="24"/>
                <w:highlight w:val="none"/>
                <w:lang w:val="zh-CN"/>
              </w:rPr>
              <w:t>年</w:t>
            </w:r>
            <w:r>
              <w:rPr>
                <w:sz w:val="24"/>
                <w:highlight w:val="none"/>
                <w:lang w:val="zh-CN"/>
              </w:rPr>
              <w:t xml:space="preserve">   </w:t>
            </w:r>
            <w:r>
              <w:rPr>
                <w:rFonts w:hAnsi="宋体"/>
                <w:sz w:val="24"/>
                <w:highlight w:val="none"/>
                <w:lang w:val="zh-CN"/>
              </w:rPr>
              <w:t>月</w:t>
            </w:r>
            <w:r>
              <w:rPr>
                <w:sz w:val="24"/>
                <w:highlight w:val="none"/>
                <w:lang w:val="zh-CN"/>
              </w:rPr>
              <w:t xml:space="preserve">   </w:t>
            </w:r>
            <w:r>
              <w:rPr>
                <w:rFonts w:hAnsi="宋体"/>
                <w:sz w:val="24"/>
                <w:highlight w:val="none"/>
                <w:lang w:val="zh-CN"/>
              </w:rPr>
              <w:t>日</w:t>
            </w:r>
          </w:p>
        </w:tc>
      </w:tr>
    </w:tbl>
    <w:p>
      <w:pPr>
        <w:pageBreakBefore w:val="0"/>
        <w:kinsoku/>
        <w:overflowPunct/>
        <w:topLinePunct w:val="0"/>
        <w:autoSpaceDE w:val="0"/>
        <w:autoSpaceDN w:val="0"/>
        <w:bidi w:val="0"/>
        <w:adjustRightInd w:val="0"/>
        <w:spacing w:line="360" w:lineRule="auto"/>
        <w:rPr>
          <w:rFonts w:hAnsi="宋体"/>
          <w:sz w:val="24"/>
          <w:highlight w:val="none"/>
          <w:lang w:val="zh-CN"/>
        </w:rPr>
      </w:pPr>
      <w:r>
        <w:rPr>
          <w:rFonts w:hAnsi="宋体"/>
          <w:sz w:val="24"/>
          <w:highlight w:val="none"/>
          <w:lang w:val="zh-CN"/>
        </w:rPr>
        <w:t>注：（</w:t>
      </w:r>
      <w:r>
        <w:rPr>
          <w:sz w:val="24"/>
          <w:highlight w:val="none"/>
          <w:lang w:val="zh-CN"/>
        </w:rPr>
        <w:t>1</w:t>
      </w:r>
      <w:r>
        <w:rPr>
          <w:rFonts w:hAnsi="宋体"/>
          <w:sz w:val="24"/>
          <w:highlight w:val="none"/>
          <w:lang w:val="zh-CN"/>
        </w:rPr>
        <w:t>）必须附营业执照复印件（加盖公章）</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w:t>
      </w:r>
      <w:r>
        <w:rPr>
          <w:sz w:val="24"/>
          <w:highlight w:val="none"/>
          <w:lang w:val="zh-CN"/>
        </w:rPr>
        <w:t>2</w:t>
      </w:r>
      <w:r>
        <w:rPr>
          <w:rFonts w:hAnsi="宋体"/>
          <w:sz w:val="24"/>
          <w:highlight w:val="none"/>
          <w:lang w:val="zh-CN"/>
        </w:rPr>
        <w:t>）可附供应商认为需提供的其它证明材料（以上复印件均需加盖公章）。</w:t>
      </w:r>
    </w:p>
    <w:p>
      <w:pPr>
        <w:pStyle w:val="3"/>
        <w:pageBreakBefore w:val="0"/>
        <w:kinsoku/>
        <w:overflowPunct/>
        <w:topLinePunct w:val="0"/>
        <w:bidi w:val="0"/>
        <w:spacing w:line="360" w:lineRule="auto"/>
        <w:ind w:firstLine="210"/>
        <w:rPr>
          <w:highlight w:val="none"/>
        </w:rPr>
        <w:sectPr>
          <w:pgSz w:w="11906" w:h="16838"/>
          <w:pgMar w:top="1134" w:right="1418" w:bottom="1701" w:left="1418" w:header="851" w:footer="992" w:gutter="0"/>
          <w:cols w:space="720" w:num="1"/>
          <w:docGrid w:linePitch="312" w:charSpace="0"/>
        </w:sectPr>
      </w:pPr>
    </w:p>
    <w:p>
      <w:pPr>
        <w:pStyle w:val="7"/>
        <w:pageBreakBefore w:val="0"/>
        <w:kinsoku/>
        <w:overflowPunct/>
        <w:topLinePunct w:val="0"/>
        <w:bidi w:val="0"/>
        <w:spacing w:line="360" w:lineRule="auto"/>
        <w:rPr>
          <w:rFonts w:ascii="Times New Roman" w:hAnsi="宋体"/>
          <w:sz w:val="24"/>
          <w:highlight w:val="none"/>
        </w:rPr>
      </w:pPr>
      <w:r>
        <w:rPr>
          <w:rFonts w:ascii="Times New Roman" w:hAnsi="宋体"/>
          <w:sz w:val="24"/>
          <w:highlight w:val="none"/>
        </w:rPr>
        <w:t>附件</w:t>
      </w:r>
      <w:r>
        <w:rPr>
          <w:rFonts w:hint="eastAsia" w:ascii="Times New Roman" w:hAnsi="宋体"/>
          <w:sz w:val="24"/>
          <w:highlight w:val="none"/>
        </w:rPr>
        <w:t>四</w:t>
      </w:r>
    </w:p>
    <w:p>
      <w:pPr>
        <w:pStyle w:val="7"/>
        <w:pageBreakBefore w:val="0"/>
        <w:kinsoku/>
        <w:overflowPunct/>
        <w:topLinePunct w:val="0"/>
        <w:bidi w:val="0"/>
        <w:spacing w:line="360" w:lineRule="auto"/>
        <w:rPr>
          <w:rFonts w:ascii="Times New Roman" w:hAnsi="宋体"/>
          <w:sz w:val="24"/>
          <w:highlight w:val="none"/>
        </w:rPr>
      </w:pPr>
    </w:p>
    <w:p>
      <w:pPr>
        <w:pStyle w:val="6"/>
        <w:pageBreakBefore w:val="0"/>
        <w:kinsoku/>
        <w:overflowPunct/>
        <w:topLinePunct w:val="0"/>
        <w:bidi w:val="0"/>
        <w:spacing w:before="0" w:after="0" w:line="360" w:lineRule="auto"/>
        <w:rPr>
          <w:rFonts w:cs="宋体"/>
          <w:bCs w:val="0"/>
          <w:highlight w:val="none"/>
        </w:rPr>
      </w:pPr>
      <w:r>
        <w:rPr>
          <w:rFonts w:hint="eastAsia" w:cs="宋体"/>
          <w:bCs w:val="0"/>
          <w:highlight w:val="none"/>
        </w:rPr>
        <w:t>法定代表人身份证明或附有法定代表人和授权代表身份证明的授权委托书</w:t>
      </w:r>
    </w:p>
    <w:p>
      <w:pPr>
        <w:pageBreakBefore w:val="0"/>
        <w:kinsoku/>
        <w:overflowPunct/>
        <w:topLinePunct w:val="0"/>
        <w:bidi w:val="0"/>
        <w:snapToGrid w:val="0"/>
        <w:spacing w:after="360" w:afterLines="150" w:line="360" w:lineRule="auto"/>
        <w:jc w:val="center"/>
        <w:rPr>
          <w:rFonts w:eastAsia="楷体_GB2312" w:cs="宋体"/>
          <w:b/>
          <w:sz w:val="32"/>
          <w:szCs w:val="32"/>
          <w:highlight w:val="none"/>
        </w:rPr>
      </w:pPr>
      <w:r>
        <w:rPr>
          <w:rFonts w:hint="eastAsia" w:eastAsia="楷体_GB2312" w:cs="宋体"/>
          <w:b/>
          <w:sz w:val="32"/>
          <w:szCs w:val="32"/>
          <w:highlight w:val="none"/>
        </w:rPr>
        <w:t>法定代表人身份证明</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lang w:val="en-US" w:eastAsia="zh-CN"/>
        </w:rPr>
        <w:t>响应</w:t>
      </w:r>
      <w:r>
        <w:rPr>
          <w:rFonts w:hint="eastAsia" w:ascii="宋体" w:hAnsi="宋体" w:cs="宋体"/>
          <w:sz w:val="24"/>
          <w:highlight w:val="none"/>
        </w:rPr>
        <w:t>人名称：</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经营期限：</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联系电话：</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ind w:firstLine="560"/>
        <w:rPr>
          <w:rFonts w:ascii="宋体" w:hAnsi="宋体" w:cs="宋体"/>
          <w:sz w:val="24"/>
          <w:highlight w:val="none"/>
        </w:rPr>
      </w:pP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响应</w:t>
      </w:r>
      <w:r>
        <w:rPr>
          <w:rFonts w:hint="eastAsia" w:ascii="宋体" w:hAnsi="宋体" w:cs="宋体"/>
          <w:sz w:val="24"/>
          <w:highlight w:val="none"/>
          <w:u w:val="single"/>
        </w:rPr>
        <w:t>人名称）</w:t>
      </w:r>
      <w:r>
        <w:rPr>
          <w:rFonts w:hint="eastAsia" w:ascii="宋体" w:hAnsi="宋体" w:cs="宋体"/>
          <w:sz w:val="24"/>
          <w:highlight w:val="none"/>
        </w:rPr>
        <w:t>的法定代表人。</w:t>
      </w:r>
    </w:p>
    <w:p>
      <w:pPr>
        <w:pageBreakBefore w:val="0"/>
        <w:kinsoku/>
        <w:overflowPunct/>
        <w:topLinePunct w:val="0"/>
        <w:bidi w:val="0"/>
        <w:snapToGrid w:val="0"/>
        <w:spacing w:line="360" w:lineRule="auto"/>
        <w:ind w:firstLine="560"/>
        <w:rPr>
          <w:rFonts w:ascii="宋体" w:hAnsi="宋体" w:cs="宋体"/>
          <w:sz w:val="24"/>
          <w:highlight w:val="none"/>
        </w:rPr>
      </w:pP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特此证明。</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附：法定代表人身份证复印件</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lang w:val="en-US" w:eastAsia="zh-CN"/>
        </w:rPr>
        <w:t>响应</w:t>
      </w:r>
      <w:r>
        <w:rPr>
          <w:rFonts w:hint="eastAsia" w:ascii="宋体" w:hAnsi="宋体" w:cs="宋体"/>
          <w:sz w:val="24"/>
          <w:highlight w:val="none"/>
        </w:rPr>
        <w:t xml:space="preserve">人：（盖单位公章） </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pageBreakBefore w:val="0"/>
              <w:kinsoku/>
              <w:overflowPunct/>
              <w:topLinePunct w:val="0"/>
              <w:bidi w:val="0"/>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法定代表人身份证复印件粘贴处（正、反面）</w:t>
            </w:r>
          </w:p>
        </w:tc>
      </w:tr>
    </w:tbl>
    <w:p>
      <w:pPr>
        <w:pageBreakBefore w:val="0"/>
        <w:kinsoku/>
        <w:overflowPunct/>
        <w:topLinePunct w:val="0"/>
        <w:bidi w:val="0"/>
        <w:spacing w:line="360" w:lineRule="auto"/>
        <w:rPr>
          <w:rFonts w:ascii="宋体" w:hAnsi="宋体" w:cs="宋体"/>
          <w:b/>
          <w:sz w:val="24"/>
          <w:highlight w:val="none"/>
        </w:rPr>
      </w:pPr>
      <w:r>
        <w:rPr>
          <w:rFonts w:hint="eastAsia" w:ascii="宋体" w:hAnsi="宋体" w:cs="宋体"/>
          <w:b/>
          <w:sz w:val="24"/>
          <w:highlight w:val="none"/>
        </w:rPr>
        <w:t>注：法定代表人参加开标的，须随带本人身份证或驾驶证或公安机关出具的临时身份证明或港澳台胞证或护照原件（其他诸如市民卡等无效）和法定代表人身份证明原件。</w:t>
      </w:r>
    </w:p>
    <w:p>
      <w:pPr>
        <w:pStyle w:val="2"/>
        <w:pageBreakBefore w:val="0"/>
        <w:kinsoku/>
        <w:overflowPunct/>
        <w:topLinePunct w:val="0"/>
        <w:bidi w:val="0"/>
        <w:spacing w:line="360" w:lineRule="auto"/>
        <w:rPr>
          <w:highlight w:val="none"/>
        </w:rPr>
      </w:pPr>
    </w:p>
    <w:p>
      <w:pPr>
        <w:pageBreakBefore w:val="0"/>
        <w:kinsoku/>
        <w:overflowPunct/>
        <w:topLinePunct w:val="0"/>
        <w:bidi w:val="0"/>
        <w:spacing w:after="120" w:afterLines="50" w:line="360" w:lineRule="auto"/>
        <w:jc w:val="center"/>
        <w:rPr>
          <w:rFonts w:ascii="宋体" w:hAnsi="宋体" w:cs="宋体"/>
          <w:b/>
          <w:bCs/>
          <w:sz w:val="24"/>
          <w:highlight w:val="none"/>
        </w:rPr>
      </w:pPr>
      <w:r>
        <w:rPr>
          <w:rFonts w:hint="eastAsia" w:ascii="宋体" w:hAnsi="宋体" w:cs="宋体"/>
          <w:szCs w:val="21"/>
          <w:highlight w:val="none"/>
        </w:rPr>
        <w:br w:type="page"/>
      </w:r>
      <w:r>
        <w:rPr>
          <w:rFonts w:hint="eastAsia" w:ascii="宋体" w:hAnsi="宋体" w:cs="宋体"/>
          <w:b/>
          <w:bCs/>
          <w:sz w:val="30"/>
          <w:szCs w:val="30"/>
          <w:highlight w:val="none"/>
        </w:rPr>
        <w:t>授权委托书</w:t>
      </w:r>
    </w:p>
    <w:p>
      <w:pPr>
        <w:pageBreakBefore w:val="0"/>
        <w:kinsoku/>
        <w:overflowPunct/>
        <w:topLinePunct w:val="0"/>
        <w:bidi w:val="0"/>
        <w:spacing w:line="360" w:lineRule="auto"/>
        <w:ind w:firstLine="480" w:firstLineChars="200"/>
        <w:rPr>
          <w:rFonts w:ascii="宋体" w:hAnsi="宋体" w:cs="宋体"/>
          <w:sz w:val="24"/>
          <w:highlight w:val="none"/>
        </w:rPr>
      </w:pP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响应</w:t>
      </w:r>
      <w:r>
        <w:rPr>
          <w:rFonts w:hint="eastAsia" w:ascii="宋体" w:hAnsi="宋体" w:cs="宋体"/>
          <w:sz w:val="24"/>
          <w:highlight w:val="none"/>
          <w:u w:val="single"/>
        </w:rPr>
        <w:t>人名称）</w:t>
      </w:r>
      <w:r>
        <w:rPr>
          <w:rFonts w:hint="eastAsia" w:ascii="宋体" w:hAnsi="宋体" w:cs="宋体"/>
          <w:sz w:val="24"/>
          <w:highlight w:val="none"/>
        </w:rPr>
        <w:t>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（姓名）为我方代理人（联系电话：</w:t>
      </w:r>
      <w:r>
        <w:rPr>
          <w:rFonts w:hint="eastAsia" w:ascii="宋体" w:hAnsi="宋体" w:cs="宋体"/>
          <w:sz w:val="24"/>
          <w:highlight w:val="none"/>
          <w:u w:val="single"/>
        </w:rPr>
        <w:t xml:space="preserve">                     </w:t>
      </w:r>
      <w:r>
        <w:rPr>
          <w:rFonts w:hint="eastAsia" w:ascii="宋体" w:hAnsi="宋体" w:cs="宋体"/>
          <w:sz w:val="24"/>
          <w:highlight w:val="none"/>
        </w:rPr>
        <w:t>）。代理人根据授权，以我方名义签署、澄清、说明、补正、递交、撤回、修改</w:t>
      </w:r>
      <w:r>
        <w:rPr>
          <w:rFonts w:hint="eastAsia" w:ascii="宋体" w:hAnsi="宋体" w:cs="宋体"/>
          <w:sz w:val="24"/>
          <w:highlight w:val="none"/>
          <w:u w:val="single"/>
        </w:rPr>
        <w:t xml:space="preserve">                       （项目名称）</w:t>
      </w:r>
      <w:r>
        <w:rPr>
          <w:rFonts w:hint="eastAsia" w:ascii="宋体" w:hAnsi="宋体" w:cs="宋体"/>
          <w:sz w:val="24"/>
          <w:highlight w:val="none"/>
          <w:lang w:val="en-US" w:eastAsia="zh-CN"/>
        </w:rPr>
        <w:t>报价</w:t>
      </w:r>
      <w:r>
        <w:rPr>
          <w:rFonts w:hint="eastAsia" w:ascii="宋体" w:hAnsi="宋体" w:cs="宋体"/>
          <w:sz w:val="24"/>
          <w:highlight w:val="none"/>
        </w:rPr>
        <w:t>文件、签订合同和处理有关事宜，其法律后果由我方承担。</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代理人无转委托权。</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附：委托代理人身份证复印件</w:t>
      </w:r>
    </w:p>
    <w:p>
      <w:pPr>
        <w:pageBreakBefore w:val="0"/>
        <w:kinsoku/>
        <w:overflowPunct/>
        <w:topLinePunct w:val="0"/>
        <w:bidi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lang w:val="en-US" w:eastAsia="zh-CN"/>
        </w:rPr>
        <w:t>响应</w:t>
      </w:r>
      <w:r>
        <w:rPr>
          <w:rFonts w:hint="eastAsia" w:ascii="宋体" w:hAnsi="宋体" w:cs="宋体"/>
          <w:sz w:val="24"/>
          <w:highlight w:val="none"/>
        </w:rPr>
        <w:t>人：（盖单位公章）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法定代表人：（签字或盖章）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身份证号码：</w:t>
      </w:r>
    </w:p>
    <w:p>
      <w:pPr>
        <w:pageBreakBefore w:val="0"/>
        <w:kinsoku/>
        <w:overflowPunct/>
        <w:topLinePunct w:val="0"/>
        <w:bidi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委托的代理人：（签字或盖章）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身份证号码：</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pageBreakBefore w:val="0"/>
              <w:kinsoku/>
              <w:overflowPunct/>
              <w:topLinePunct w:val="0"/>
              <w:bidi w:val="0"/>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委托代理人身份证复印件粘贴处（正、反面）</w:t>
            </w:r>
          </w:p>
        </w:tc>
      </w:tr>
    </w:tbl>
    <w:p>
      <w:pPr>
        <w:pageBreakBefore w:val="0"/>
        <w:kinsoku/>
        <w:overflowPunct/>
        <w:topLinePunct w:val="0"/>
        <w:bidi w:val="0"/>
        <w:snapToGrid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b/>
          <w:sz w:val="24"/>
          <w:highlight w:val="none"/>
          <w:u w:val="single"/>
        </w:rPr>
      </w:pPr>
      <w:r>
        <w:rPr>
          <w:rFonts w:hint="eastAsia" w:ascii="宋体" w:hAnsi="宋体" w:cs="宋体"/>
          <w:bCs/>
          <w:sz w:val="24"/>
          <w:highlight w:val="none"/>
        </w:rPr>
        <w:t>注：</w:t>
      </w:r>
      <w:r>
        <w:rPr>
          <w:rFonts w:hint="eastAsia" w:ascii="宋体" w:hAnsi="宋体" w:cs="宋体"/>
          <w:b/>
          <w:sz w:val="24"/>
          <w:highlight w:val="none"/>
        </w:rPr>
        <w:t>1、如</w:t>
      </w:r>
      <w:r>
        <w:rPr>
          <w:rFonts w:hint="eastAsia" w:ascii="宋体" w:hAnsi="宋体" w:cs="宋体"/>
          <w:b/>
          <w:sz w:val="24"/>
          <w:highlight w:val="none"/>
          <w:lang w:val="en-US" w:eastAsia="zh-CN"/>
        </w:rPr>
        <w:t>报价</w:t>
      </w:r>
      <w:r>
        <w:rPr>
          <w:rFonts w:hint="eastAsia" w:ascii="宋体" w:hAnsi="宋体" w:cs="宋体"/>
          <w:b/>
          <w:sz w:val="24"/>
          <w:highlight w:val="none"/>
        </w:rPr>
        <w:t>文件由委托代理人签字或盖章的，</w:t>
      </w:r>
      <w:r>
        <w:rPr>
          <w:rFonts w:hint="eastAsia" w:ascii="宋体" w:hAnsi="宋体" w:cs="宋体"/>
          <w:b/>
          <w:sz w:val="24"/>
          <w:highlight w:val="none"/>
          <w:u w:val="single"/>
        </w:rPr>
        <w:t>报价文件必须附此授权委托书和法定代表人身份证明。</w:t>
      </w:r>
    </w:p>
    <w:p>
      <w:pPr>
        <w:pageBreakBefore w:val="0"/>
        <w:kinsoku/>
        <w:overflowPunct/>
        <w:topLinePunct w:val="0"/>
        <w:bidi w:val="0"/>
        <w:spacing w:line="360" w:lineRule="auto"/>
        <w:rPr>
          <w:rFonts w:ascii="宋体" w:hAnsi="宋体" w:cs="宋体"/>
          <w:bCs/>
          <w:kern w:val="0"/>
          <w:sz w:val="24"/>
          <w:highlight w:val="none"/>
        </w:rPr>
      </w:pPr>
      <w:r>
        <w:rPr>
          <w:rFonts w:hint="eastAsia" w:ascii="宋体" w:hAnsi="宋体" w:cs="宋体"/>
          <w:bCs/>
          <w:sz w:val="24"/>
          <w:highlight w:val="none"/>
        </w:rPr>
        <w:t>2、</w:t>
      </w:r>
      <w:r>
        <w:rPr>
          <w:rFonts w:hint="eastAsia" w:ascii="宋体" w:hAnsi="宋体" w:cs="宋体"/>
          <w:bCs/>
          <w:kern w:val="0"/>
          <w:sz w:val="24"/>
          <w:highlight w:val="none"/>
        </w:rPr>
        <w:t>委托代理人参加开标的，须随带本人身份证或驾驶证或公安机关出具的临时身份证明或港澳台胞证或护照原件（其他诸如市民卡等无效）、法定代表人身份证明和授权委托书原件。</w:t>
      </w:r>
    </w:p>
    <w:p>
      <w:pPr>
        <w:pageBreakBefore w:val="0"/>
        <w:kinsoku/>
        <w:overflowPunct/>
        <w:topLinePunct w:val="0"/>
        <w:bidi w:val="0"/>
        <w:snapToGrid w:val="0"/>
        <w:spacing w:line="360" w:lineRule="auto"/>
        <w:outlineLvl w:val="1"/>
        <w:rPr>
          <w:rFonts w:ascii="宋体" w:hAnsi="宋体" w:cs="宋体"/>
          <w:b/>
          <w:bCs/>
          <w:sz w:val="32"/>
          <w:szCs w:val="32"/>
          <w:highlight w:val="none"/>
        </w:rPr>
      </w:pPr>
    </w:p>
    <w:p>
      <w:pPr>
        <w:pageBreakBefore w:val="0"/>
        <w:kinsoku/>
        <w:overflowPunct/>
        <w:topLinePunct w:val="0"/>
        <w:bidi w:val="0"/>
        <w:spacing w:line="360" w:lineRule="auto"/>
        <w:ind w:firstLine="480" w:firstLineChars="200"/>
        <w:rPr>
          <w:rFonts w:hAnsi="宋体"/>
          <w:sz w:val="24"/>
          <w:highlight w:val="none"/>
        </w:rPr>
      </w:pPr>
    </w:p>
    <w:p>
      <w:pPr>
        <w:pageBreakBefore w:val="0"/>
        <w:kinsoku/>
        <w:overflowPunct/>
        <w:topLinePunct w:val="0"/>
        <w:bidi w:val="0"/>
        <w:spacing w:line="360" w:lineRule="auto"/>
        <w:ind w:firstLine="480" w:firstLineChars="200"/>
        <w:rPr>
          <w:rFonts w:hAnsi="宋体"/>
          <w:sz w:val="24"/>
          <w:highlight w:val="none"/>
        </w:rPr>
      </w:pPr>
    </w:p>
    <w:p>
      <w:pPr>
        <w:pageBreakBefore w:val="0"/>
        <w:kinsoku/>
        <w:overflowPunct/>
        <w:topLinePunct w:val="0"/>
        <w:bidi w:val="0"/>
        <w:spacing w:line="360" w:lineRule="auto"/>
        <w:rPr>
          <w:sz w:val="24"/>
          <w:highlight w:val="none"/>
        </w:rPr>
      </w:pPr>
      <w:r>
        <w:rPr>
          <w:rFonts w:hAnsi="宋体"/>
          <w:sz w:val="24"/>
          <w:highlight w:val="none"/>
        </w:rPr>
        <w:t>附件五</w:t>
      </w:r>
      <w:r>
        <w:rPr>
          <w:sz w:val="24"/>
          <w:highlight w:val="none"/>
        </w:rPr>
        <w:t xml:space="preserve">   </w:t>
      </w:r>
    </w:p>
    <w:p>
      <w:pPr>
        <w:pStyle w:val="7"/>
        <w:pageBreakBefore w:val="0"/>
        <w:kinsoku/>
        <w:overflowPunct/>
        <w:topLinePunct w:val="0"/>
        <w:bidi w:val="0"/>
        <w:spacing w:line="360" w:lineRule="auto"/>
        <w:jc w:val="center"/>
        <w:rPr>
          <w:rFonts w:ascii="Times New Roman" w:hAnsi="Times New Roman"/>
          <w:b/>
          <w:sz w:val="36"/>
          <w:highlight w:val="none"/>
        </w:rPr>
      </w:pPr>
    </w:p>
    <w:p>
      <w:pPr>
        <w:pStyle w:val="7"/>
        <w:pageBreakBefore w:val="0"/>
        <w:kinsoku/>
        <w:overflowPunct/>
        <w:topLinePunct w:val="0"/>
        <w:bidi w:val="0"/>
        <w:spacing w:line="360" w:lineRule="auto"/>
        <w:jc w:val="center"/>
        <w:rPr>
          <w:rFonts w:ascii="Times New Roman" w:hAnsi="Times New Roman"/>
          <w:b/>
          <w:sz w:val="32"/>
          <w:szCs w:val="32"/>
          <w:highlight w:val="none"/>
        </w:rPr>
      </w:pPr>
      <w:r>
        <w:rPr>
          <w:rFonts w:ascii="Times New Roman" w:hAnsi="宋体"/>
          <w:b/>
          <w:sz w:val="30"/>
          <w:szCs w:val="30"/>
          <w:highlight w:val="none"/>
        </w:rPr>
        <w:t>商务条款（含合同条款）偏离表</w:t>
      </w:r>
    </w:p>
    <w:p>
      <w:pPr>
        <w:pStyle w:val="7"/>
        <w:pageBreakBefore w:val="0"/>
        <w:kinsoku/>
        <w:overflowPunct/>
        <w:topLinePunct w:val="0"/>
        <w:bidi w:val="0"/>
        <w:spacing w:line="360" w:lineRule="auto"/>
        <w:jc w:val="center"/>
        <w:rPr>
          <w:rFonts w:ascii="Times New Roman" w:hAnsi="Times New Roman"/>
          <w:sz w:val="24"/>
          <w:highlight w:val="none"/>
        </w:rPr>
      </w:pPr>
    </w:p>
    <w:p>
      <w:pPr>
        <w:pageBreakBefore w:val="0"/>
        <w:kinsoku/>
        <w:overflowPunct/>
        <w:topLinePunct w:val="0"/>
        <w:bidi w:val="0"/>
        <w:adjustRightInd w:val="0"/>
        <w:snapToGrid w:val="0"/>
        <w:spacing w:line="360" w:lineRule="auto"/>
        <w:rPr>
          <w:rFonts w:hAnsi="宋体"/>
          <w:sz w:val="24"/>
          <w:highlight w:val="none"/>
        </w:rPr>
      </w:pPr>
      <w:r>
        <w:rPr>
          <w:rFonts w:hAnsi="宋体"/>
          <w:sz w:val="24"/>
          <w:highlight w:val="none"/>
        </w:rPr>
        <w:t>项目名称：</w:t>
      </w:r>
      <w:r>
        <w:rPr>
          <w:rFonts w:hint="eastAsia" w:hAnsi="宋体"/>
          <w:sz w:val="24"/>
          <w:highlight w:val="none"/>
        </w:rPr>
        <w:t>2024年办公用品（打印耗材类）采购项目</w:t>
      </w:r>
    </w:p>
    <w:p>
      <w:pPr>
        <w:pageBreakBefore w:val="0"/>
        <w:kinsoku/>
        <w:overflowPunct/>
        <w:topLinePunct w:val="0"/>
        <w:bidi w:val="0"/>
        <w:spacing w:line="360" w:lineRule="auto"/>
        <w:rPr>
          <w:sz w:val="24"/>
          <w:highlight w:val="none"/>
        </w:rPr>
      </w:pPr>
      <w:r>
        <w:rPr>
          <w:rFonts w:hAnsi="宋体"/>
          <w:sz w:val="24"/>
          <w:highlight w:val="none"/>
        </w:rPr>
        <w:t>采购编号：</w:t>
      </w:r>
      <w:r>
        <w:rPr>
          <w:rFonts w:hint="eastAsia" w:hAnsi="宋体"/>
          <w:sz w:val="24"/>
          <w:highlight w:val="none"/>
        </w:rPr>
        <w:t>HZHJ（X）-20240</w:t>
      </w:r>
      <w:r>
        <w:rPr>
          <w:rFonts w:hint="eastAsia" w:hAnsi="宋体"/>
          <w:sz w:val="24"/>
          <w:highlight w:val="none"/>
          <w:lang w:val="en-US" w:eastAsia="zh-CN"/>
        </w:rPr>
        <w:t>5</w:t>
      </w:r>
      <w:r>
        <w:rPr>
          <w:rFonts w:hint="eastAsia" w:hAnsi="宋体"/>
          <w:sz w:val="24"/>
          <w:highlight w:val="none"/>
        </w:rPr>
        <w:t>A0</w:t>
      </w:r>
      <w:r>
        <w:rPr>
          <w:rFonts w:hint="eastAsia" w:hAnsi="宋体"/>
          <w:sz w:val="24"/>
          <w:highlight w:val="none"/>
          <w:lang w:val="en-US" w:eastAsia="zh-CN"/>
        </w:rPr>
        <w:t>1</w:t>
      </w:r>
      <w:r>
        <w:rPr>
          <w:rFonts w:hint="eastAsia" w:hAnsi="宋体"/>
          <w:sz w:val="24"/>
          <w:highlight w:val="none"/>
        </w:rPr>
        <w:t>111</w:t>
      </w:r>
    </w:p>
    <w:p>
      <w:pPr>
        <w:pStyle w:val="7"/>
        <w:pageBreakBefore w:val="0"/>
        <w:kinsoku/>
        <w:overflowPunct/>
        <w:topLinePunct w:val="0"/>
        <w:bidi w:val="0"/>
        <w:spacing w:line="360" w:lineRule="auto"/>
        <w:rPr>
          <w:rFonts w:ascii="Times New Roman" w:hAnsi="Times New Roman"/>
          <w:sz w:val="24"/>
          <w:highlight w:val="none"/>
        </w:rPr>
      </w:pPr>
    </w:p>
    <w:tbl>
      <w:tblPr>
        <w:tblStyle w:val="1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800"/>
        <w:gridCol w:w="32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内容</w:t>
            </w: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询价采购文件要求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是否</w:t>
            </w:r>
            <w:r>
              <w:rPr>
                <w:rFonts w:hAnsi="宋体"/>
                <w:sz w:val="24"/>
                <w:highlight w:val="none"/>
                <w:lang w:val="en-GB"/>
              </w:rPr>
              <w:t>响应</w:t>
            </w: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1</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2</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3</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4</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5</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6</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bl>
    <w:p>
      <w:pPr>
        <w:pageBreakBefore w:val="0"/>
        <w:kinsoku/>
        <w:overflowPunct/>
        <w:topLinePunct w:val="0"/>
        <w:bidi w:val="0"/>
        <w:spacing w:line="360" w:lineRule="auto"/>
        <w:ind w:left="823" w:hanging="823" w:hangingChars="343"/>
        <w:rPr>
          <w:sz w:val="24"/>
          <w:highlight w:val="none"/>
          <w:lang w:val="en-GB"/>
        </w:rPr>
      </w:pPr>
      <w:r>
        <w:rPr>
          <w:rFonts w:hAnsi="宋体"/>
          <w:bCs/>
          <w:sz w:val="24"/>
          <w:highlight w:val="none"/>
        </w:rPr>
        <w:t>注：</w:t>
      </w:r>
      <w:r>
        <w:rPr>
          <w:sz w:val="24"/>
          <w:highlight w:val="none"/>
          <w:lang w:val="en-GB"/>
        </w:rPr>
        <w:t>1</w:t>
      </w:r>
      <w:r>
        <w:rPr>
          <w:rFonts w:hAnsi="宋体"/>
          <w:sz w:val="24"/>
          <w:highlight w:val="none"/>
          <w:lang w:val="en-GB"/>
        </w:rPr>
        <w:t>、请供应商在</w:t>
      </w:r>
      <w:r>
        <w:rPr>
          <w:sz w:val="24"/>
          <w:highlight w:val="none"/>
          <w:lang w:val="en-GB"/>
        </w:rPr>
        <w:t>“</w:t>
      </w:r>
      <w:r>
        <w:rPr>
          <w:rFonts w:hAnsi="宋体"/>
          <w:sz w:val="24"/>
          <w:highlight w:val="none"/>
          <w:lang w:val="en-GB"/>
        </w:rPr>
        <w:t>是否响应</w:t>
      </w:r>
      <w:r>
        <w:rPr>
          <w:sz w:val="24"/>
          <w:highlight w:val="none"/>
          <w:lang w:val="en-GB"/>
        </w:rPr>
        <w:t>”</w:t>
      </w:r>
      <w:r>
        <w:rPr>
          <w:rFonts w:hAnsi="宋体"/>
          <w:sz w:val="24"/>
          <w:highlight w:val="none"/>
          <w:lang w:val="en-GB"/>
        </w:rPr>
        <w:t>栏内根据响应情况填写</w:t>
      </w:r>
      <w:r>
        <w:rPr>
          <w:sz w:val="24"/>
          <w:highlight w:val="none"/>
          <w:lang w:val="en-GB"/>
        </w:rPr>
        <w:t>“</w:t>
      </w:r>
      <w:r>
        <w:rPr>
          <w:rFonts w:hAnsi="宋体"/>
          <w:sz w:val="24"/>
          <w:highlight w:val="none"/>
          <w:lang w:val="en-GB"/>
        </w:rPr>
        <w:t>满足、或负偏离、或正偏离</w:t>
      </w:r>
      <w:r>
        <w:rPr>
          <w:sz w:val="24"/>
          <w:highlight w:val="none"/>
          <w:lang w:val="en-GB"/>
        </w:rPr>
        <w:t>”</w:t>
      </w:r>
      <w:r>
        <w:rPr>
          <w:rFonts w:hAnsi="宋体"/>
          <w:sz w:val="24"/>
          <w:highlight w:val="none"/>
          <w:lang w:val="en-GB"/>
        </w:rPr>
        <w:t>，负偏离或正偏离请在</w:t>
      </w:r>
      <w:r>
        <w:rPr>
          <w:sz w:val="24"/>
          <w:highlight w:val="none"/>
          <w:lang w:val="en-GB"/>
        </w:rPr>
        <w:t>“</w:t>
      </w:r>
      <w:r>
        <w:rPr>
          <w:rFonts w:hAnsi="宋体"/>
          <w:sz w:val="24"/>
          <w:highlight w:val="none"/>
          <w:lang w:val="en-GB"/>
        </w:rPr>
        <w:t>偏离说明</w:t>
      </w:r>
      <w:r>
        <w:rPr>
          <w:sz w:val="24"/>
          <w:highlight w:val="none"/>
          <w:lang w:val="en-GB"/>
        </w:rPr>
        <w:t>”</w:t>
      </w:r>
      <w:r>
        <w:rPr>
          <w:rFonts w:hAnsi="宋体"/>
          <w:sz w:val="24"/>
          <w:highlight w:val="none"/>
          <w:lang w:val="en-GB"/>
        </w:rPr>
        <w:t>栏内扼要说明偏离情况。</w:t>
      </w:r>
    </w:p>
    <w:p>
      <w:pPr>
        <w:pageBreakBefore w:val="0"/>
        <w:kinsoku/>
        <w:overflowPunct/>
        <w:topLinePunct w:val="0"/>
        <w:bidi w:val="0"/>
        <w:spacing w:line="360" w:lineRule="auto"/>
        <w:ind w:left="815" w:leftChars="132" w:hanging="340" w:hangingChars="142"/>
        <w:rPr>
          <w:sz w:val="24"/>
          <w:highlight w:val="none"/>
          <w:lang w:val="en-GB"/>
        </w:rPr>
      </w:pPr>
      <w:r>
        <w:rPr>
          <w:sz w:val="24"/>
          <w:highlight w:val="none"/>
          <w:lang w:val="en-GB"/>
        </w:rPr>
        <w:t>2</w:t>
      </w:r>
      <w:r>
        <w:rPr>
          <w:rFonts w:hAnsi="宋体"/>
          <w:sz w:val="24"/>
          <w:highlight w:val="none"/>
          <w:lang w:val="en-GB"/>
        </w:rPr>
        <w:t>、如不填写，则视作完全满足询价采购文件的商务要求。</w:t>
      </w:r>
    </w:p>
    <w:p>
      <w:pPr>
        <w:pStyle w:val="7"/>
        <w:pageBreakBefore w:val="0"/>
        <w:kinsoku/>
        <w:overflowPunct/>
        <w:topLinePunct w:val="0"/>
        <w:bidi w:val="0"/>
        <w:spacing w:line="360" w:lineRule="auto"/>
        <w:rPr>
          <w:rFonts w:ascii="Times New Roman" w:hAnsi="Times New Roman"/>
          <w:b/>
          <w:bCs/>
          <w:sz w:val="24"/>
          <w:highlight w:val="none"/>
        </w:rPr>
      </w:pP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供应商：（盖章）</w:t>
      </w: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法定代表人（或委托代理人）：（签字或盖章）</w:t>
      </w: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日期：</w:t>
      </w:r>
    </w:p>
    <w:p>
      <w:pPr>
        <w:pageBreakBefore w:val="0"/>
        <w:kinsoku/>
        <w:overflowPunct/>
        <w:topLinePunct w:val="0"/>
        <w:bidi w:val="0"/>
        <w:spacing w:line="360" w:lineRule="auto"/>
        <w:rPr>
          <w:sz w:val="24"/>
          <w:highlight w:val="none"/>
        </w:rPr>
      </w:pPr>
    </w:p>
    <w:p>
      <w:pPr>
        <w:pStyle w:val="13"/>
        <w:pageBreakBefore w:val="0"/>
        <w:kinsoku/>
        <w:overflowPunct/>
        <w:topLinePunct w:val="0"/>
        <w:bidi w:val="0"/>
        <w:spacing w:line="360" w:lineRule="auto"/>
        <w:rPr>
          <w:highlight w:val="none"/>
        </w:rPr>
      </w:pPr>
    </w:p>
    <w:p>
      <w:pPr>
        <w:pStyle w:val="2"/>
        <w:pageBreakBefore w:val="0"/>
        <w:kinsoku/>
        <w:overflowPunct/>
        <w:topLinePunct w:val="0"/>
        <w:bidi w:val="0"/>
        <w:spacing w:line="360" w:lineRule="auto"/>
        <w:rPr>
          <w:highlight w:val="none"/>
        </w:rPr>
      </w:pPr>
    </w:p>
    <w:p>
      <w:pPr>
        <w:pageBreakBefore w:val="0"/>
        <w:shd w:val="clear" w:color="auto" w:fill="FFFFFF"/>
        <w:kinsoku/>
        <w:overflowPunct/>
        <w:topLinePunct w:val="0"/>
        <w:bidi w:val="0"/>
        <w:spacing w:line="360" w:lineRule="auto"/>
        <w:jc w:val="left"/>
        <w:rPr>
          <w:rFonts w:ascii="宋体" w:hAnsi="宋体"/>
          <w:b/>
          <w:sz w:val="24"/>
          <w:highlight w:val="none"/>
        </w:rPr>
      </w:pPr>
      <w:r>
        <w:rPr>
          <w:rFonts w:hint="eastAsia"/>
          <w:sz w:val="24"/>
          <w:highlight w:val="none"/>
        </w:rPr>
        <w:t>附件六</w:t>
      </w:r>
    </w:p>
    <w:p>
      <w:pPr>
        <w:pageBreakBefore w:val="0"/>
        <w:shd w:val="clear" w:color="auto" w:fill="FFFFFF"/>
        <w:kinsoku/>
        <w:overflowPunct/>
        <w:topLinePunct w:val="0"/>
        <w:bidi w:val="0"/>
        <w:spacing w:line="360" w:lineRule="auto"/>
        <w:jc w:val="left"/>
        <w:rPr>
          <w:rFonts w:ascii="宋体" w:hAnsi="宋体" w:cs="宋体"/>
          <w:b/>
          <w:color w:val="333333"/>
          <w:spacing w:val="8"/>
          <w:sz w:val="24"/>
          <w:highlight w:val="none"/>
        </w:rPr>
      </w:pPr>
    </w:p>
    <w:p>
      <w:pPr>
        <w:pStyle w:val="2"/>
        <w:pageBreakBefore w:val="0"/>
        <w:kinsoku/>
        <w:overflowPunct/>
        <w:topLinePunct w:val="0"/>
        <w:bidi w:val="0"/>
        <w:spacing w:line="360" w:lineRule="auto"/>
        <w:rPr>
          <w:highlight w:val="none"/>
        </w:rPr>
      </w:pPr>
    </w:p>
    <w:p>
      <w:pPr>
        <w:pageBreakBefore w:val="0"/>
        <w:kinsoku/>
        <w:overflowPunct/>
        <w:topLinePunct w:val="0"/>
        <w:bidi w:val="0"/>
        <w:spacing w:line="360" w:lineRule="auto"/>
        <w:jc w:val="center"/>
        <w:rPr>
          <w:rFonts w:ascii="宋体" w:hAnsi="宋体" w:cs="宋体"/>
          <w:b/>
          <w:sz w:val="30"/>
          <w:szCs w:val="30"/>
          <w:highlight w:val="none"/>
        </w:rPr>
      </w:pPr>
      <w:r>
        <w:rPr>
          <w:rFonts w:hint="eastAsia" w:ascii="宋体" w:hAnsi="宋体" w:cs="宋体"/>
          <w:b/>
          <w:sz w:val="30"/>
          <w:szCs w:val="30"/>
          <w:highlight w:val="none"/>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序号</w:t>
            </w:r>
          </w:p>
        </w:tc>
        <w:tc>
          <w:tcPr>
            <w:tcW w:w="3685"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股东</w:t>
            </w:r>
          </w:p>
        </w:tc>
        <w:tc>
          <w:tcPr>
            <w:tcW w:w="3160"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color w:val="FF0000"/>
                <w:sz w:val="24"/>
                <w:highlight w:val="none"/>
              </w:rPr>
            </w:pPr>
            <w:r>
              <w:rPr>
                <w:rFonts w:hint="eastAsia" w:ascii="宋体" w:hAnsi="宋体"/>
                <w:b/>
                <w:sz w:val="24"/>
                <w:highlight w:val="none"/>
              </w:rPr>
              <w:t>……</w:t>
            </w: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bl>
    <w:p>
      <w:pPr>
        <w:pageBreakBefore w:val="0"/>
        <w:kinsoku/>
        <w:overflowPunct/>
        <w:topLinePunct w:val="0"/>
        <w:bidi w:val="0"/>
        <w:spacing w:line="360" w:lineRule="auto"/>
        <w:rPr>
          <w:rFonts w:ascii="宋体" w:hAnsi="宋体"/>
          <w:sz w:val="24"/>
          <w:highlight w:val="none"/>
        </w:rPr>
      </w:pPr>
    </w:p>
    <w:p>
      <w:pPr>
        <w:pageBreakBefore w:val="0"/>
        <w:kinsoku/>
        <w:overflowPunct/>
        <w:topLinePunct w:val="0"/>
        <w:bidi w:val="0"/>
        <w:spacing w:line="360" w:lineRule="auto"/>
        <w:rPr>
          <w:rFonts w:ascii="宋体" w:hAnsi="宋体"/>
          <w:sz w:val="24"/>
          <w:highlight w:val="none"/>
        </w:rPr>
      </w:pPr>
    </w:p>
    <w:p>
      <w:pPr>
        <w:pageBreakBefore w:val="0"/>
        <w:kinsoku/>
        <w:overflowPunct/>
        <w:topLinePunct w:val="0"/>
        <w:bidi w:val="0"/>
        <w:spacing w:line="360" w:lineRule="auto"/>
        <w:ind w:right="140" w:rightChars="39" w:firstLine="480" w:firstLineChars="200"/>
        <w:jc w:val="right"/>
        <w:rPr>
          <w:rFonts w:ascii="宋体" w:hAnsi="宋体"/>
          <w:sz w:val="24"/>
          <w:highlight w:val="none"/>
        </w:rPr>
      </w:pPr>
      <w:r>
        <w:rPr>
          <w:rFonts w:hint="eastAsia" w:ascii="宋体" w:hAnsi="宋体"/>
          <w:sz w:val="24"/>
          <w:highlight w:val="none"/>
        </w:rPr>
        <w:t xml:space="preserve">供应商（盖章）： </w:t>
      </w:r>
    </w:p>
    <w:p>
      <w:pPr>
        <w:pageBreakBefore w:val="0"/>
        <w:kinsoku/>
        <w:overflowPunct/>
        <w:topLinePunct w:val="0"/>
        <w:bidi w:val="0"/>
        <w:spacing w:line="360" w:lineRule="auto"/>
        <w:jc w:val="right"/>
        <w:rPr>
          <w:rFonts w:ascii="宋体" w:hAnsi="宋体" w:cs="仿宋_GB2312"/>
          <w:sz w:val="24"/>
          <w:highlight w:val="none"/>
          <w:u w:val="single"/>
        </w:rPr>
      </w:pP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wordWrap w:val="0"/>
        <w:overflowPunct/>
        <w:topLinePunct w:val="0"/>
        <w:bidi w:val="0"/>
        <w:spacing w:line="360" w:lineRule="auto"/>
        <w:jc w:val="right"/>
        <w:rPr>
          <w:rFonts w:ascii="宋体" w:hAnsi="宋体"/>
          <w:sz w:val="24"/>
          <w:highlight w:val="none"/>
        </w:rPr>
      </w:pPr>
      <w:r>
        <w:rPr>
          <w:rFonts w:hint="eastAsia" w:ascii="宋体" w:hAnsi="宋体"/>
          <w:sz w:val="24"/>
          <w:highlight w:val="none"/>
        </w:rPr>
        <w:t xml:space="preserve"> </w:t>
      </w:r>
    </w:p>
    <w:p>
      <w:pPr>
        <w:pStyle w:val="9"/>
        <w:pageBreakBefore w:val="0"/>
        <w:kinsoku/>
        <w:overflowPunct/>
        <w:topLinePunct w:val="0"/>
        <w:bidi w:val="0"/>
        <w:spacing w:line="360" w:lineRule="auto"/>
        <w:ind w:firstLine="0"/>
        <w:rPr>
          <w:rFonts w:ascii="宋体" w:hAnsi="宋体" w:eastAsia="宋体"/>
          <w:highlight w:val="none"/>
        </w:rPr>
      </w:pPr>
      <w:r>
        <w:rPr>
          <w:rFonts w:hint="eastAsia" w:ascii="宋体" w:hAnsi="宋体" w:eastAsia="宋体"/>
          <w:b/>
          <w:color w:val="000000"/>
          <w:kern w:val="0"/>
          <w:highlight w:val="none"/>
        </w:rPr>
        <w:t>注</w:t>
      </w:r>
      <w:r>
        <w:rPr>
          <w:rFonts w:ascii="宋体" w:hAnsi="宋体" w:eastAsia="宋体"/>
          <w:b/>
          <w:color w:val="000000"/>
          <w:kern w:val="0"/>
          <w:highlight w:val="none"/>
        </w:rPr>
        <w:t>：</w:t>
      </w:r>
      <w:r>
        <w:rPr>
          <w:rFonts w:hint="eastAsia" w:ascii="宋体" w:hAnsi="宋体" w:eastAsia="宋体"/>
          <w:b/>
          <w:color w:val="000000"/>
          <w:kern w:val="0"/>
          <w:highlight w:val="none"/>
        </w:rPr>
        <w:t>若未按实际情况提供或提供虚假信息，经评审小组讨论后，应作无效响应处理。</w:t>
      </w:r>
    </w:p>
    <w:p>
      <w:pPr>
        <w:pageBreakBefore w:val="0"/>
        <w:kinsoku/>
        <w:overflowPunct/>
        <w:topLinePunct w:val="0"/>
        <w:bidi w:val="0"/>
        <w:spacing w:line="360" w:lineRule="auto"/>
        <w:jc w:val="left"/>
        <w:rPr>
          <w:rStyle w:val="21"/>
          <w:rFonts w:ascii="宋体" w:hAnsi="宋体"/>
          <w:highlight w:val="none"/>
        </w:rPr>
      </w:pPr>
      <w:r>
        <w:rPr>
          <w:rFonts w:ascii="宋体" w:hAnsi="宋体"/>
          <w:sz w:val="24"/>
          <w:highlight w:val="none"/>
        </w:rPr>
        <w:br w:type="page"/>
      </w:r>
      <w:r>
        <w:rPr>
          <w:rStyle w:val="21"/>
          <w:rFonts w:hint="eastAsia" w:ascii="宋体" w:hAnsi="宋体"/>
          <w:b w:val="0"/>
          <w:bCs/>
          <w:highlight w:val="none"/>
        </w:rPr>
        <w:t>附件七</w:t>
      </w:r>
    </w:p>
    <w:p>
      <w:pPr>
        <w:pageBreakBefore w:val="0"/>
        <w:kinsoku/>
        <w:overflowPunct/>
        <w:topLinePunct w:val="0"/>
        <w:bidi w:val="0"/>
        <w:spacing w:line="360" w:lineRule="auto"/>
        <w:jc w:val="left"/>
        <w:rPr>
          <w:rFonts w:ascii="宋体" w:hAnsi="宋体"/>
          <w:sz w:val="24"/>
          <w:highlight w:val="none"/>
        </w:rPr>
      </w:pPr>
    </w:p>
    <w:p>
      <w:pPr>
        <w:pageBreakBefore w:val="0"/>
        <w:kinsoku/>
        <w:overflowPunct/>
        <w:topLinePunct w:val="0"/>
        <w:bidi w:val="0"/>
        <w:spacing w:line="360" w:lineRule="auto"/>
        <w:jc w:val="center"/>
        <w:rPr>
          <w:rFonts w:ascii="宋体" w:hAnsi="宋体" w:cs="宋体"/>
          <w:b/>
          <w:sz w:val="24"/>
          <w:highlight w:val="none"/>
        </w:rPr>
      </w:pPr>
      <w:r>
        <w:rPr>
          <w:rFonts w:ascii="宋体" w:hAnsi="宋体"/>
          <w:sz w:val="24"/>
          <w:highlight w:val="none"/>
        </w:rPr>
        <w:t>提供</w:t>
      </w:r>
      <w:r>
        <w:rPr>
          <w:rFonts w:hint="eastAsia" w:ascii="宋体" w:hAnsi="宋体"/>
          <w:sz w:val="24"/>
          <w:highlight w:val="none"/>
        </w:rPr>
        <w:t>“</w:t>
      </w:r>
      <w:r>
        <w:rPr>
          <w:rFonts w:hint="eastAsia" w:ascii="宋体" w:hAnsi="宋体"/>
          <w:b/>
          <w:sz w:val="24"/>
          <w:highlight w:val="none"/>
        </w:rPr>
        <w:t>信用中国”（www.creditchina.gov.cn）</w:t>
      </w:r>
      <w:r>
        <w:rPr>
          <w:rFonts w:hint="eastAsia" w:ascii="宋体" w:hAnsi="宋体"/>
          <w:sz w:val="24"/>
          <w:highlight w:val="none"/>
        </w:rPr>
        <w:t>官方网站的信用记录</w:t>
      </w:r>
      <w:r>
        <w:rPr>
          <w:rFonts w:ascii="宋体" w:hAnsi="宋体"/>
          <w:sz w:val="24"/>
          <w:highlight w:val="none"/>
        </w:rPr>
        <w:t>截图</w:t>
      </w:r>
      <w:r>
        <w:rPr>
          <w:rFonts w:hint="eastAsia" w:ascii="宋体" w:hAnsi="宋体"/>
          <w:sz w:val="24"/>
          <w:highlight w:val="none"/>
        </w:rPr>
        <w:t>。</w:t>
      </w:r>
    </w:p>
    <w:p>
      <w:pPr>
        <w:pStyle w:val="9"/>
        <w:pageBreakBefore w:val="0"/>
        <w:kinsoku/>
        <w:overflowPunct/>
        <w:topLinePunct w:val="0"/>
        <w:bidi w:val="0"/>
        <w:spacing w:line="360" w:lineRule="auto"/>
        <w:ind w:firstLine="0"/>
        <w:rPr>
          <w:rFonts w:ascii="宋体" w:hAnsi="宋体" w:eastAsia="宋体"/>
          <w:highlight w:val="none"/>
        </w:rPr>
      </w:pPr>
    </w:p>
    <w:p>
      <w:pPr>
        <w:pageBreakBefore w:val="0"/>
        <w:kinsoku/>
        <w:overflowPunct/>
        <w:topLinePunct w:val="0"/>
        <w:bidi w:val="0"/>
        <w:spacing w:line="360" w:lineRule="auto"/>
        <w:jc w:val="left"/>
        <w:rPr>
          <w:rStyle w:val="21"/>
          <w:rFonts w:ascii="宋体" w:hAnsi="宋体"/>
          <w:highlight w:val="none"/>
        </w:rPr>
      </w:pPr>
      <w:r>
        <w:rPr>
          <w:rFonts w:ascii="宋体" w:hAnsi="宋体"/>
          <w:sz w:val="24"/>
          <w:highlight w:val="none"/>
        </w:rPr>
        <w:br w:type="page"/>
      </w:r>
      <w:r>
        <w:rPr>
          <w:rStyle w:val="21"/>
          <w:rFonts w:hint="eastAsia" w:ascii="宋体" w:hAnsi="宋体"/>
          <w:b w:val="0"/>
          <w:bCs/>
          <w:highlight w:val="none"/>
        </w:rPr>
        <w:t>附件八</w:t>
      </w:r>
    </w:p>
    <w:p>
      <w:pPr>
        <w:pageBreakBefore w:val="0"/>
        <w:kinsoku/>
        <w:overflowPunct/>
        <w:topLinePunct w:val="0"/>
        <w:bidi w:val="0"/>
        <w:spacing w:line="360" w:lineRule="auto"/>
        <w:jc w:val="left"/>
        <w:rPr>
          <w:rFonts w:ascii="宋体" w:hAnsi="宋体"/>
          <w:sz w:val="24"/>
          <w:highlight w:val="none"/>
        </w:rPr>
      </w:pPr>
    </w:p>
    <w:p>
      <w:pPr>
        <w:pageBreakBefore w:val="0"/>
        <w:kinsoku/>
        <w:overflowPunct/>
        <w:topLinePunct w:val="0"/>
        <w:bidi w:val="0"/>
        <w:spacing w:line="360" w:lineRule="auto"/>
        <w:jc w:val="center"/>
        <w:rPr>
          <w:rFonts w:ascii="宋体" w:hAnsi="宋体" w:cs="宋体"/>
          <w:b/>
          <w:sz w:val="24"/>
          <w:highlight w:val="none"/>
        </w:rPr>
      </w:pPr>
      <w:r>
        <w:rPr>
          <w:rFonts w:ascii="宋体" w:hAnsi="宋体"/>
          <w:sz w:val="24"/>
          <w:highlight w:val="none"/>
        </w:rPr>
        <w:t>提供</w:t>
      </w:r>
      <w:r>
        <w:rPr>
          <w:rFonts w:hint="eastAsia" w:ascii="宋体" w:hAnsi="宋体"/>
          <w:b/>
          <w:sz w:val="24"/>
          <w:highlight w:val="none"/>
        </w:rPr>
        <w:t>中国政府采购网（</w:t>
      </w:r>
      <w:r>
        <w:rPr>
          <w:rFonts w:ascii="宋体" w:hAnsi="宋体"/>
          <w:b/>
          <w:sz w:val="24"/>
          <w:highlight w:val="none"/>
        </w:rPr>
        <w:t>www.ccgp.gov.cn/search/cr/</w:t>
      </w:r>
      <w:r>
        <w:rPr>
          <w:rFonts w:hint="eastAsia" w:ascii="宋体" w:hAnsi="宋体"/>
          <w:b/>
          <w:sz w:val="24"/>
          <w:highlight w:val="none"/>
        </w:rPr>
        <w:t>）</w:t>
      </w:r>
      <w:r>
        <w:rPr>
          <w:rFonts w:hint="eastAsia" w:ascii="宋体" w:hAnsi="宋体"/>
          <w:sz w:val="24"/>
          <w:highlight w:val="none"/>
        </w:rPr>
        <w:t>官方网站的信用记录</w:t>
      </w:r>
      <w:r>
        <w:rPr>
          <w:rFonts w:ascii="宋体" w:hAnsi="宋体"/>
          <w:sz w:val="24"/>
          <w:highlight w:val="none"/>
        </w:rPr>
        <w:t>截图</w:t>
      </w:r>
      <w:r>
        <w:rPr>
          <w:rFonts w:hint="eastAsia" w:ascii="宋体" w:hAnsi="宋体"/>
          <w:sz w:val="24"/>
          <w:highlight w:val="none"/>
        </w:rPr>
        <w:t>。</w:t>
      </w:r>
    </w:p>
    <w:p>
      <w:pPr>
        <w:pStyle w:val="9"/>
        <w:pageBreakBefore w:val="0"/>
        <w:kinsoku/>
        <w:overflowPunct/>
        <w:topLinePunct w:val="0"/>
        <w:bidi w:val="0"/>
        <w:spacing w:line="360" w:lineRule="auto"/>
        <w:ind w:firstLine="0"/>
        <w:rPr>
          <w:rFonts w:ascii="宋体" w:hAnsi="宋体" w:eastAsia="宋体"/>
          <w:highlight w:val="none"/>
        </w:rPr>
      </w:pPr>
    </w:p>
    <w:p>
      <w:pPr>
        <w:pStyle w:val="7"/>
        <w:pageBreakBefore w:val="0"/>
        <w:kinsoku/>
        <w:overflowPunct/>
        <w:topLinePunct w:val="0"/>
        <w:bidi w:val="0"/>
        <w:spacing w:line="360" w:lineRule="auto"/>
        <w:rPr>
          <w:rFonts w:hAnsi="宋体"/>
          <w:sz w:val="24"/>
          <w:highlight w:val="none"/>
        </w:rPr>
      </w:pPr>
    </w:p>
    <w:p>
      <w:pPr>
        <w:pStyle w:val="7"/>
        <w:pageBreakBefore w:val="0"/>
        <w:kinsoku/>
        <w:overflowPunct/>
        <w:topLinePunct w:val="0"/>
        <w:bidi w:val="0"/>
        <w:spacing w:line="360" w:lineRule="auto"/>
        <w:rPr>
          <w:rStyle w:val="21"/>
          <w:rFonts w:hAnsi="宋体"/>
          <w:b w:val="0"/>
          <w:bCs/>
          <w:highlight w:val="none"/>
        </w:rPr>
      </w:pPr>
      <w:r>
        <w:rPr>
          <w:rFonts w:ascii="Times New Roman" w:hAnsi="宋体"/>
          <w:sz w:val="24"/>
          <w:highlight w:val="none"/>
        </w:rPr>
        <w:br w:type="page"/>
      </w:r>
      <w:r>
        <w:rPr>
          <w:rStyle w:val="21"/>
          <w:rFonts w:hint="eastAsia" w:hAnsi="宋体"/>
          <w:b w:val="0"/>
          <w:bCs/>
          <w:highlight w:val="none"/>
        </w:rPr>
        <w:t>附件九</w:t>
      </w:r>
    </w:p>
    <w:p>
      <w:pPr>
        <w:pStyle w:val="7"/>
        <w:pageBreakBefore w:val="0"/>
        <w:kinsoku/>
        <w:overflowPunct/>
        <w:topLinePunct w:val="0"/>
        <w:bidi w:val="0"/>
        <w:spacing w:line="360" w:lineRule="auto"/>
        <w:rPr>
          <w:rStyle w:val="21"/>
          <w:rFonts w:hAnsi="宋体"/>
          <w:b w:val="0"/>
          <w:bCs/>
          <w:highlight w:val="none"/>
        </w:rPr>
      </w:pPr>
    </w:p>
    <w:p>
      <w:pPr>
        <w:pStyle w:val="7"/>
        <w:pageBreakBefore w:val="0"/>
        <w:kinsoku/>
        <w:overflowPunct/>
        <w:topLinePunct w:val="0"/>
        <w:bidi w:val="0"/>
        <w:spacing w:line="360" w:lineRule="auto"/>
        <w:jc w:val="center"/>
        <w:rPr>
          <w:rFonts w:ascii="Times New Roman" w:hAnsi="宋体"/>
          <w:b/>
          <w:bCs/>
          <w:sz w:val="30"/>
          <w:szCs w:val="30"/>
          <w:highlight w:val="none"/>
        </w:rPr>
      </w:pPr>
      <w:r>
        <w:rPr>
          <w:rFonts w:hint="eastAsia" w:ascii="Times New Roman" w:hAnsi="宋体"/>
          <w:b/>
          <w:bCs/>
          <w:sz w:val="30"/>
          <w:szCs w:val="30"/>
          <w:highlight w:val="none"/>
        </w:rPr>
        <w:t>诚信廉洁承诺函</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r>
        <w:rPr>
          <w:rFonts w:hint="eastAsia" w:hAnsi="宋体" w:cs="宋体"/>
          <w:sz w:val="24"/>
          <w:highlight w:val="none"/>
        </w:rPr>
        <w:t>杭州市环境集团有限公司、杭州天子岭清洁直运发展有限公司、杭州拱墅清洁直运有限公司、杭州天子岭发电有限公司、杭州环临环境发展有限公司、杭州临江环境能源有限公</w:t>
      </w:r>
      <w:r>
        <w:rPr>
          <w:rFonts w:hint="eastAsia" w:hAnsi="宋体" w:cs="宋体"/>
          <w:bCs/>
          <w:sz w:val="24"/>
          <w:highlight w:val="none"/>
        </w:rPr>
        <w:t>司、杭州萧山环城生物能源有限公司</w:t>
      </w:r>
      <w:r>
        <w:rPr>
          <w:rFonts w:hint="eastAsia" w:ascii="Times New Roman" w:hAnsi="宋体"/>
          <w:sz w:val="24"/>
          <w:highlight w:val="none"/>
        </w:rPr>
        <w:t>：</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u w:val="single"/>
        </w:rPr>
        <w:t>（供应商名称）</w:t>
      </w:r>
      <w:r>
        <w:rPr>
          <w:rFonts w:hint="eastAsia" w:ascii="Times New Roman" w:hAnsi="宋体"/>
          <w:sz w:val="24"/>
          <w:highlight w:val="none"/>
        </w:rPr>
        <w:t>承诺提供的信息（含报价文件、各项应答及承诺）是真实可靠，并能在价格有效期内忠实履行的。</w:t>
      </w: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u w:val="single"/>
        </w:rPr>
        <w:t>（供应商名称）</w:t>
      </w:r>
      <w:r>
        <w:rPr>
          <w:rFonts w:hint="eastAsia" w:ascii="Times New Roman" w:hAnsi="宋体"/>
          <w:sz w:val="24"/>
          <w:highlight w:val="none"/>
        </w:rPr>
        <w:t>承诺在双方签订的采购合同中有以下条款：如经采购人查实，供应商在响应时针对本项目提供不实信息，或响应时所做的应答及承诺在成交后无法有效履行，采购人有权终止已签订的合同，没收成交方的履约保证金、单方面解除合同、暂停其供应商资格、暂停其所有款项的支付，如由此给采购人带来损失的，还应赔偿采购人的损失。</w:t>
      </w: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供应商（盖公章）：</w:t>
      </w: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法定代表人或其委托代理人（签字或盖章）：</w:t>
      </w: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日期：      年    月    日</w:t>
      </w:r>
    </w:p>
    <w:p>
      <w:pPr>
        <w:pStyle w:val="7"/>
        <w:pageBreakBefore w:val="0"/>
        <w:kinsoku/>
        <w:overflowPunct/>
        <w:topLinePunct w:val="0"/>
        <w:bidi w:val="0"/>
        <w:spacing w:line="360" w:lineRule="auto"/>
        <w:rPr>
          <w:b/>
          <w:bCs/>
          <w:sz w:val="24"/>
          <w:highlight w:val="none"/>
        </w:rPr>
      </w:pPr>
    </w:p>
    <w:p>
      <w:pPr>
        <w:pStyle w:val="7"/>
        <w:pageBreakBefore w:val="0"/>
        <w:kinsoku/>
        <w:overflowPunct/>
        <w:topLinePunct w:val="0"/>
        <w:bidi w:val="0"/>
        <w:spacing w:line="360" w:lineRule="auto"/>
        <w:rPr>
          <w:b/>
          <w:bCs/>
          <w:sz w:val="24"/>
          <w:highlight w:val="none"/>
        </w:rPr>
      </w:pPr>
    </w:p>
    <w:p>
      <w:pPr>
        <w:pageBreakBefore w:val="0"/>
        <w:kinsoku/>
        <w:overflowPunct/>
        <w:topLinePunct w:val="0"/>
        <w:bidi w:val="0"/>
        <w:spacing w:line="360" w:lineRule="auto"/>
        <w:rPr>
          <w:highlight w:val="none"/>
        </w:rPr>
      </w:pPr>
    </w:p>
    <w:p>
      <w:pPr>
        <w:pageBreakBefore w:val="0"/>
        <w:kinsoku/>
        <w:overflowPunct/>
        <w:topLinePunct w:val="0"/>
        <w:bidi w:val="0"/>
        <w:spacing w:line="360" w:lineRule="auto"/>
        <w:rPr>
          <w:highlight w:val="none"/>
        </w:rPr>
      </w:pPr>
    </w:p>
    <w:p>
      <w:pPr>
        <w:pageBreakBefore w:val="0"/>
        <w:kinsoku/>
        <w:overflowPunct/>
        <w:topLinePunct w:val="0"/>
        <w:bidi w:val="0"/>
        <w:spacing w:line="360" w:lineRule="auto"/>
        <w:rPr>
          <w:highlight w:val="none"/>
        </w:rPr>
      </w:pPr>
    </w:p>
    <w:p>
      <w:pPr>
        <w:pStyle w:val="7"/>
        <w:pageBreakBefore w:val="0"/>
        <w:kinsoku/>
        <w:overflowPunct/>
        <w:topLinePunct w:val="0"/>
        <w:bidi w:val="0"/>
        <w:spacing w:line="360" w:lineRule="auto"/>
        <w:rPr>
          <w:rFonts w:hAnsi="宋体" w:cs="宋体"/>
          <w:bCs/>
          <w:sz w:val="24"/>
          <w:highlight w:val="none"/>
        </w:rPr>
      </w:pPr>
      <w:r>
        <w:rPr>
          <w:rFonts w:hint="eastAsia" w:hAnsi="宋体" w:cs="宋体"/>
          <w:b/>
          <w:sz w:val="24"/>
          <w:highlight w:val="none"/>
        </w:rPr>
        <w:t>附件</w:t>
      </w:r>
      <w:r>
        <w:rPr>
          <w:rFonts w:hint="eastAsia" w:hAnsi="宋体" w:cs="宋体"/>
          <w:b/>
          <w:sz w:val="28"/>
          <w:szCs w:val="22"/>
          <w:highlight w:val="none"/>
        </w:rPr>
        <w:t>（不需装订在报价文件中）</w:t>
      </w:r>
    </w:p>
    <w:p>
      <w:pPr>
        <w:pStyle w:val="7"/>
        <w:pageBreakBefore w:val="0"/>
        <w:kinsoku/>
        <w:overflowPunct/>
        <w:topLinePunct w:val="0"/>
        <w:bidi w:val="0"/>
        <w:adjustRightInd w:val="0"/>
        <w:snapToGrid w:val="0"/>
        <w:spacing w:before="100" w:beforeAutospacing="1" w:after="100" w:afterAutospacing="1" w:line="360" w:lineRule="auto"/>
        <w:jc w:val="center"/>
        <w:rPr>
          <w:rFonts w:hAnsi="宋体" w:cs="宋体"/>
          <w:b/>
          <w:sz w:val="32"/>
          <w:szCs w:val="32"/>
          <w:highlight w:val="none"/>
        </w:rPr>
      </w:pPr>
      <w:r>
        <w:rPr>
          <w:rFonts w:hint="eastAsia" w:hAnsi="宋体" w:cs="宋体"/>
          <w:b/>
          <w:sz w:val="32"/>
          <w:szCs w:val="32"/>
          <w:highlight w:val="none"/>
        </w:rPr>
        <w:t>退还响应保证金申请书</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杭州市环境集团有限公司   </w:t>
      </w:r>
    </w:p>
    <w:p>
      <w:pPr>
        <w:pageBreakBefore w:val="0"/>
        <w:kinsoku/>
        <w:overflowPunct/>
        <w:topLinePunct w:val="0"/>
        <w:bidi w:val="0"/>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（项目名称）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）的投标，现申请退还该笔响应保证金，本申请书也作为收款凭证。</w:t>
      </w:r>
    </w:p>
    <w:tbl>
      <w:tblPr>
        <w:tblStyle w:val="1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供应商（</w:t>
            </w:r>
            <w:r>
              <w:rPr>
                <w:rFonts w:hint="eastAsia" w:ascii="宋体" w:hAnsi="宋体" w:cs="宋体"/>
                <w:b/>
                <w:i/>
                <w:sz w:val="24"/>
                <w:highlight w:val="none"/>
              </w:rPr>
              <w:t>加盖公章或财务专用章</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报价保证金金额（大写）：人民币</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银行行号：</w:t>
            </w:r>
          </w:p>
        </w:tc>
      </w:tr>
    </w:tbl>
    <w:p>
      <w:pPr>
        <w:pStyle w:val="2"/>
        <w:pageBreakBefore w:val="0"/>
        <w:kinsoku/>
        <w:overflowPunct/>
        <w:topLinePunct w:val="0"/>
        <w:bidi w:val="0"/>
        <w:spacing w:line="360" w:lineRule="auto"/>
        <w:rPr>
          <w:rFonts w:ascii="宋体" w:hAnsi="宋体" w:cs="宋体"/>
          <w:highlight w:val="none"/>
        </w:rPr>
      </w:pP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jc w:val="center"/>
        <w:rPr>
          <w:rFonts w:ascii="宋体" w:hAnsi="宋体" w:cs="宋体"/>
          <w:b/>
          <w:sz w:val="24"/>
          <w:highlight w:val="none"/>
        </w:rPr>
      </w:pPr>
      <w:r>
        <w:rPr>
          <w:rFonts w:hint="eastAsia" w:ascii="宋体" w:hAnsi="宋体" w:cs="宋体"/>
          <w:b/>
          <w:sz w:val="24"/>
          <w:highlight w:val="none"/>
        </w:rPr>
        <w:t>收 据</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杭州市环境集团有限公司    </w:t>
      </w:r>
      <w:r>
        <w:rPr>
          <w:rFonts w:hint="eastAsia" w:ascii="宋体" w:hAnsi="宋体" w:cs="宋体"/>
          <w:sz w:val="24"/>
          <w:highlight w:val="none"/>
        </w:rPr>
        <w:t>退回</w:t>
      </w:r>
      <w:r>
        <w:rPr>
          <w:rFonts w:hint="eastAsia" w:ascii="宋体" w:hAnsi="宋体" w:cs="宋体"/>
          <w:sz w:val="24"/>
          <w:highlight w:val="none"/>
          <w:u w:val="single"/>
        </w:rPr>
        <w:t xml:space="preserve">  （采购项目名称） </w:t>
      </w:r>
      <w:r>
        <w:rPr>
          <w:rFonts w:hint="eastAsia" w:ascii="宋体" w:hAnsi="宋体" w:cs="宋体"/>
          <w:sz w:val="24"/>
          <w:highlight w:val="none"/>
        </w:rPr>
        <w:t>项目（采购编号</w:t>
      </w:r>
      <w:r>
        <w:rPr>
          <w:rFonts w:hint="eastAsia" w:ascii="宋体" w:hAnsi="宋体" w:cs="宋体"/>
          <w:sz w:val="24"/>
          <w:highlight w:val="none"/>
          <w:u w:val="single"/>
        </w:rPr>
        <w:t xml:space="preserve">          </w:t>
      </w:r>
      <w:r>
        <w:rPr>
          <w:rFonts w:hint="eastAsia" w:ascii="宋体" w:hAnsi="宋体" w:cs="宋体"/>
          <w:sz w:val="24"/>
          <w:highlight w:val="none"/>
        </w:rPr>
        <w:t>）的报价保证金。金额为：大写（人民币：             ） ，小写（RMB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7"/>
        <w:pageBreakBefore w:val="0"/>
        <w:kinsoku/>
        <w:overflowPunct/>
        <w:topLinePunct w:val="0"/>
        <w:bidi w:val="0"/>
        <w:spacing w:line="360" w:lineRule="auto"/>
        <w:jc w:val="left"/>
        <w:rPr>
          <w:rFonts w:hint="eastAsia" w:eastAsia="宋体"/>
          <w:highlight w:val="none"/>
          <w:lang w:val="en-US" w:eastAsia="zh-CN"/>
        </w:rPr>
      </w:pPr>
      <w:r>
        <w:rPr>
          <w:rFonts w:hint="eastAsia" w:hAnsi="宋体" w:cs="宋体"/>
          <w:b/>
          <w:bCs/>
          <w:sz w:val="24"/>
          <w:highlight w:val="none"/>
        </w:rPr>
        <w:t>备注：退还报价保证金申请书可以在报价当日同报价文件一起带到报价现场并交给采购人，并收据生效之日为采购人退还报价保证金之日。</w:t>
      </w:r>
    </w:p>
    <w:sectPr>
      <w:footerReference r:id="rId5" w:type="default"/>
      <w:pgSz w:w="11907" w:h="16840"/>
      <w:pgMar w:top="1134" w:right="1134" w:bottom="1418" w:left="1418" w:header="510"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CS?o｡ﾀ?">
    <w:altName w:val="宋体"/>
    <w:panose1 w:val="020B0604020202020204"/>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20B0604020202020204"/>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p>
  <w:p>
    <w:pPr>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jc w:val="center"/>
                          </w:pP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rPr>
                            <w:t>7</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0cwdEAAAADAQAADwAAAAAAAAABACAAAAAiAAAAZHJzL2Rvd25yZXYueG1s&#10;UEsBAhQAFAAAAAgAh07iQOXXLo7GAQAAiwMAAA4AAAAAAAAAAQAgAAAAIAEAAGRycy9lMm9Eb2Mu&#10;eG1sUEsFBgAAAAAGAAYAWQEAAFgFAAAAAA==&#10;">
              <v:fill on="f" focussize="0,0"/>
              <v:stroke on="f"/>
              <v:imagedata o:title=""/>
              <o:lock v:ext="edit" aspectratio="f"/>
              <v:textbox inset="0mm,0mm,0mm,0mm" style="mso-fit-shape-to-text:t;">
                <w:txbxContent>
                  <w:p>
                    <w:pPr>
                      <w:jc w:val="center"/>
                    </w:pP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rPr>
                      <w:t>7</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30</w:t>
    </w:r>
    <w:r>
      <w:fldChar w:fldCharType="end"/>
    </w:r>
  </w:p>
  <w:p>
    <w:pPr>
      <w:pStyle w:val="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b/>
      </w:rPr>
    </w:pPr>
    <w:r>
      <w:rPr>
        <w:rFonts w:hint="eastAsia"/>
        <w:b/>
      </w:rPr>
      <w:t>2024年办公用品（打印耗材类）采购项目询价文件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C243"/>
    <w:multiLevelType w:val="singleLevel"/>
    <w:tmpl w:val="AA7FC243"/>
    <w:lvl w:ilvl="0" w:tentative="0">
      <w:start w:val="3"/>
      <w:numFmt w:val="decimal"/>
      <w:suff w:val="nothing"/>
      <w:lvlText w:val="%1、"/>
      <w:lvlJc w:val="left"/>
    </w:lvl>
  </w:abstractNum>
  <w:abstractNum w:abstractNumId="1">
    <w:nsid w:val="E1260694"/>
    <w:multiLevelType w:val="singleLevel"/>
    <w:tmpl w:val="E1260694"/>
    <w:lvl w:ilvl="0" w:tentative="0">
      <w:start w:val="1"/>
      <w:numFmt w:val="chineseCounting"/>
      <w:suff w:val="nothing"/>
      <w:lvlText w:val="%1、"/>
      <w:lvlJc w:val="left"/>
      <w:rPr>
        <w:rFonts w:hint="eastAsia"/>
      </w:rPr>
    </w:lvl>
  </w:abstractNum>
  <w:abstractNum w:abstractNumId="2">
    <w:nsid w:val="15F05CF5"/>
    <w:multiLevelType w:val="multilevel"/>
    <w:tmpl w:val="15F05CF5"/>
    <w:lvl w:ilvl="0" w:tentative="0">
      <w:start w:val="1"/>
      <w:numFmt w:val="decimal"/>
      <w:lvlText w:val="（%1）"/>
      <w:lvlJc w:val="left"/>
      <w:pPr>
        <w:ind w:left="1200" w:hanging="72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47E05B6"/>
    <w:multiLevelType w:val="singleLevel"/>
    <w:tmpl w:val="247E05B6"/>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ODA4YzdiY2I0ZGUyNzI1NDI0ZGM4YWUzMDQxNGEifQ=="/>
  </w:docVars>
  <w:rsids>
    <w:rsidRoot w:val="00172A27"/>
    <w:rsid w:val="00330432"/>
    <w:rsid w:val="004F7177"/>
    <w:rsid w:val="005802A7"/>
    <w:rsid w:val="007A4A98"/>
    <w:rsid w:val="00B663BF"/>
    <w:rsid w:val="00CA7961"/>
    <w:rsid w:val="00D153B3"/>
    <w:rsid w:val="0A033063"/>
    <w:rsid w:val="12D107A6"/>
    <w:rsid w:val="15A35E63"/>
    <w:rsid w:val="1E622011"/>
    <w:rsid w:val="21404240"/>
    <w:rsid w:val="22E32192"/>
    <w:rsid w:val="27A61907"/>
    <w:rsid w:val="27EA5AE2"/>
    <w:rsid w:val="287109EF"/>
    <w:rsid w:val="2BAE3CAC"/>
    <w:rsid w:val="2C602C01"/>
    <w:rsid w:val="2D2A393B"/>
    <w:rsid w:val="2FCE22F3"/>
    <w:rsid w:val="2FE1381A"/>
    <w:rsid w:val="35F06044"/>
    <w:rsid w:val="39C56058"/>
    <w:rsid w:val="40642A34"/>
    <w:rsid w:val="41260570"/>
    <w:rsid w:val="417D7DDC"/>
    <w:rsid w:val="5783185C"/>
    <w:rsid w:val="5FE303A7"/>
    <w:rsid w:val="64903111"/>
    <w:rsid w:val="64BB664B"/>
    <w:rsid w:val="6CEF31A0"/>
    <w:rsid w:val="7003633B"/>
    <w:rsid w:val="70FD6F19"/>
    <w:rsid w:val="789F0921"/>
    <w:rsid w:val="7A3031E0"/>
    <w:rsid w:val="7ED02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4">
    <w:name w:val="heading 1"/>
    <w:basedOn w:val="1"/>
    <w:next w:val="1"/>
    <w:autoRedefine/>
    <w:qFormat/>
    <w:uiPriority w:val="0"/>
    <w:pPr>
      <w:keepNext/>
      <w:jc w:val="center"/>
      <w:outlineLvl w:val="0"/>
    </w:pPr>
    <w:rPr>
      <w:b/>
      <w:bCs/>
      <w:sz w:val="20"/>
      <w:szCs w:val="20"/>
    </w:rPr>
  </w:style>
  <w:style w:type="paragraph" w:styleId="5">
    <w:name w:val="heading 2"/>
    <w:basedOn w:val="1"/>
    <w:next w:val="1"/>
    <w:autoRedefine/>
    <w:qFormat/>
    <w:uiPriority w:val="0"/>
    <w:pPr>
      <w:keepNext/>
      <w:keepLines/>
      <w:adjustRightInd w:val="0"/>
      <w:snapToGrid w:val="0"/>
      <w:spacing w:before="260" w:after="260" w:line="500" w:lineRule="atLeast"/>
      <w:jc w:val="center"/>
      <w:outlineLvl w:val="1"/>
    </w:pPr>
    <w:rPr>
      <w:rFonts w:ascii="楷体_GB2312" w:hAnsi="Arial" w:eastAsia="楷体_GB2312"/>
      <w:b/>
      <w:bCs/>
      <w:sz w:val="30"/>
      <w:szCs w:val="32"/>
    </w:rPr>
  </w:style>
  <w:style w:type="paragraph" w:styleId="6">
    <w:name w:val="heading 3"/>
    <w:basedOn w:val="1"/>
    <w:next w:val="1"/>
    <w:autoRedefine/>
    <w:qFormat/>
    <w:uiPriority w:val="0"/>
    <w:pPr>
      <w:keepNext/>
      <w:keepLines/>
      <w:spacing w:before="260" w:after="260" w:line="415" w:lineRule="auto"/>
      <w:jc w:val="center"/>
      <w:outlineLvl w:val="2"/>
    </w:pPr>
    <w:rPr>
      <w:rFonts w:eastAsia="楷体_GB2312"/>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00" w:lineRule="atLeast"/>
    </w:pPr>
    <w:rPr>
      <w:color w:val="0000FF"/>
      <w:sz w:val="24"/>
    </w:rPr>
  </w:style>
  <w:style w:type="paragraph" w:styleId="3">
    <w:name w:val="Body Text First Indent"/>
    <w:basedOn w:val="2"/>
    <w:next w:val="1"/>
    <w:autoRedefine/>
    <w:qFormat/>
    <w:uiPriority w:val="0"/>
    <w:pPr>
      <w:spacing w:after="120" w:line="240" w:lineRule="auto"/>
      <w:ind w:firstLine="420" w:firstLineChars="100"/>
    </w:pPr>
    <w:rPr>
      <w:color w:val="auto"/>
      <w:sz w:val="21"/>
    </w:rPr>
  </w:style>
  <w:style w:type="paragraph" w:styleId="7">
    <w:name w:val="Plain Text"/>
    <w:basedOn w:val="1"/>
    <w:next w:val="8"/>
    <w:autoRedefine/>
    <w:qFormat/>
    <w:uiPriority w:val="0"/>
    <w:rPr>
      <w:rFonts w:ascii="宋体" w:hAnsi="Courier New"/>
      <w:sz w:val="21"/>
    </w:rPr>
  </w:style>
  <w:style w:type="paragraph" w:styleId="8">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9">
    <w:name w:val="Body Text Indent 2"/>
    <w:basedOn w:val="1"/>
    <w:autoRedefine/>
    <w:qFormat/>
    <w:uiPriority w:val="0"/>
    <w:pPr>
      <w:spacing w:line="500" w:lineRule="atLeast"/>
      <w:ind w:firstLine="480"/>
    </w:pPr>
    <w:rPr>
      <w:rFonts w:ascii="楷体_GB2312" w:eastAsia="楷体_GB2312"/>
      <w:color w:val="FF0000"/>
      <w:sz w:val="24"/>
    </w:rPr>
  </w:style>
  <w:style w:type="paragraph" w:styleId="10">
    <w:name w:val="Balloon Text"/>
    <w:basedOn w:val="1"/>
    <w:link w:val="22"/>
    <w:autoRedefine/>
    <w:qFormat/>
    <w:uiPriority w:val="0"/>
    <w:rPr>
      <w:rFonts w:ascii="宋体"/>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8296"/>
      </w:tabs>
      <w:spacing w:line="480" w:lineRule="auto"/>
      <w:jc w:val="left"/>
    </w:pPr>
    <w:rPr>
      <w:color w:val="000000"/>
      <w:kern w:val="0"/>
      <w:sz w:val="32"/>
      <w:szCs w:val="36"/>
    </w:rPr>
  </w:style>
  <w:style w:type="character" w:styleId="16">
    <w:name w:val="page number"/>
    <w:autoRedefine/>
    <w:qFormat/>
    <w:uiPriority w:val="0"/>
  </w:style>
  <w:style w:type="paragraph" w:customStyle="1" w:styleId="1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8">
    <w:name w:val="正文2"/>
    <w:basedOn w:val="1"/>
    <w:autoRedefine/>
    <w:qFormat/>
    <w:uiPriority w:val="0"/>
    <w:pPr>
      <w:spacing w:before="156" w:line="360" w:lineRule="auto"/>
      <w:ind w:firstLine="510" w:firstLineChars="200"/>
    </w:pPr>
    <w:rPr>
      <w:sz w:val="24"/>
    </w:rPr>
  </w:style>
  <w:style w:type="paragraph" w:styleId="19">
    <w:name w:val="List Paragraph"/>
    <w:basedOn w:val="1"/>
    <w:autoRedefine/>
    <w:qFormat/>
    <w:uiPriority w:val="34"/>
    <w:pPr>
      <w:ind w:firstLine="420" w:firstLineChars="200"/>
    </w:pPr>
  </w:style>
  <w:style w:type="paragraph" w:customStyle="1" w:styleId="20">
    <w:name w:val="一、标题"/>
    <w:basedOn w:val="1"/>
    <w:autoRedefine/>
    <w:qFormat/>
    <w:uiPriority w:val="0"/>
    <w:rPr>
      <w:b/>
      <w:sz w:val="28"/>
    </w:rPr>
  </w:style>
  <w:style w:type="character" w:customStyle="1" w:styleId="21">
    <w:name w:val="标题 1 Char Char"/>
    <w:autoRedefine/>
    <w:qFormat/>
    <w:uiPriority w:val="0"/>
    <w:rPr>
      <w:rFonts w:eastAsia="宋体"/>
      <w:b/>
      <w:spacing w:val="-2"/>
      <w:sz w:val="24"/>
      <w:lang w:val="en-US" w:eastAsia="zh-CN" w:bidi="ar-SA"/>
    </w:rPr>
  </w:style>
  <w:style w:type="character" w:customStyle="1" w:styleId="22">
    <w:name w:val="批注框文本 字符"/>
    <w:basedOn w:val="15"/>
    <w:link w:val="10"/>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2918</Words>
  <Characters>16634</Characters>
  <Lines>138</Lines>
  <Paragraphs>39</Paragraphs>
  <TotalTime>14</TotalTime>
  <ScaleCrop>false</ScaleCrop>
  <LinksUpToDate>false</LinksUpToDate>
  <CharactersWithSpaces>19513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2023-10-18T02:53:00Z</dcterms:created>
  <dc:creator>lenovo</dc:creator>
  <cp:lastModifiedBy>叶茂</cp:lastModifiedBy>
  <dcterms:modified xsi:type="dcterms:W3CDTF">2024-05-11T03:25:40Z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DE973BD735984967B7C7B20B5337ECB8_12</vt:lpwstr>
  </property>
</Properties>
</file>